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55467" w14:textId="3AF43F3E" w:rsidR="00546832" w:rsidRPr="00801D61" w:rsidRDefault="00546832" w:rsidP="00546832">
      <w:pPr>
        <w:pStyle w:val="CH"/>
        <w:rPr>
          <w:rFonts w:ascii="Times New Roman" w:hAnsi="Times New Roman" w:cs="Times New Roman"/>
          <w:sz w:val="22"/>
          <w:szCs w:val="22"/>
        </w:rPr>
      </w:pPr>
      <w:bookmarkStart w:id="0" w:name="historyclause"/>
      <w:r w:rsidRPr="00801D61">
        <w:rPr>
          <w:rFonts w:ascii="Times New Roman" w:hAnsi="Times New Roman" w:cs="Times New Roman"/>
          <w:sz w:val="22"/>
          <w:szCs w:val="22"/>
        </w:rPr>
        <w:t>3GPP RAN TSG-RAN4 Meeting</w:t>
      </w:r>
      <w:r>
        <w:rPr>
          <w:rFonts w:ascii="Times New Roman" w:hAnsi="Times New Roman" w:cs="Times New Roman"/>
          <w:sz w:val="22"/>
          <w:szCs w:val="22"/>
        </w:rPr>
        <w:t xml:space="preserve"> #</w:t>
      </w:r>
      <w:r w:rsidRPr="00801D61">
        <w:rPr>
          <w:rFonts w:ascii="Times New Roman" w:hAnsi="Times New Roman" w:cs="Times New Roman"/>
          <w:sz w:val="22"/>
          <w:szCs w:val="22"/>
        </w:rPr>
        <w:t xml:space="preserve"> 1</w:t>
      </w:r>
      <w:r>
        <w:rPr>
          <w:rFonts w:ascii="Times New Roman" w:hAnsi="Times New Roman" w:cs="Times New Roman"/>
          <w:sz w:val="22"/>
          <w:szCs w:val="22"/>
        </w:rPr>
        <w:t>10</w:t>
      </w:r>
      <w:r w:rsidRPr="00801D61">
        <w:rPr>
          <w:rFonts w:ascii="Times New Roman" w:hAnsi="Times New Roman" w:cs="Times New Roman"/>
          <w:sz w:val="22"/>
          <w:szCs w:val="22"/>
        </w:rPr>
        <w:t>-Bis</w:t>
      </w:r>
      <w:r w:rsidRPr="00801D61">
        <w:rPr>
          <w:rFonts w:ascii="Times New Roman" w:hAnsi="Times New Roman" w:cs="Times New Roman"/>
          <w:sz w:val="22"/>
          <w:szCs w:val="22"/>
        </w:rPr>
        <w:tab/>
      </w:r>
      <w:r w:rsidRPr="00801D61">
        <w:rPr>
          <w:rFonts w:ascii="Times New Roman" w:hAnsi="Times New Roman" w:cs="Times New Roman"/>
          <w:sz w:val="22"/>
          <w:szCs w:val="22"/>
        </w:rPr>
        <w:tab/>
      </w:r>
      <w:r w:rsidRPr="00A83B40">
        <w:rPr>
          <w:rFonts w:ascii="Times New Roman" w:hAnsi="Times New Roman" w:cs="Times New Roman"/>
          <w:sz w:val="22"/>
          <w:szCs w:val="22"/>
        </w:rPr>
        <w:t>R4-24</w:t>
      </w:r>
      <w:r w:rsidR="00A83B40" w:rsidRPr="00A83B40">
        <w:rPr>
          <w:color w:val="1D1C1D"/>
          <w:sz w:val="22"/>
          <w:szCs w:val="22"/>
          <w:shd w:val="clear" w:color="auto" w:fill="F8F8F8"/>
        </w:rPr>
        <w:t>-2404379</w:t>
      </w:r>
    </w:p>
    <w:p w14:paraId="3ED3BC40" w14:textId="77777777" w:rsidR="00546832" w:rsidRPr="00A62A79" w:rsidRDefault="00546832" w:rsidP="00546832">
      <w:pPr>
        <w:tabs>
          <w:tab w:val="left" w:pos="2160"/>
        </w:tabs>
        <w:rPr>
          <w:b/>
          <w:sz w:val="22"/>
          <w:szCs w:val="22"/>
        </w:rPr>
      </w:pPr>
      <w:r>
        <w:rPr>
          <w:b/>
          <w:sz w:val="22"/>
          <w:szCs w:val="22"/>
        </w:rPr>
        <w:t>Changsha</w:t>
      </w:r>
      <w:r w:rsidRPr="00A62A79">
        <w:rPr>
          <w:b/>
          <w:sz w:val="22"/>
          <w:szCs w:val="22"/>
        </w:rPr>
        <w:t xml:space="preserve">, China, </w:t>
      </w:r>
      <w:r>
        <w:rPr>
          <w:b/>
          <w:sz w:val="22"/>
          <w:szCs w:val="22"/>
        </w:rPr>
        <w:t>April</w:t>
      </w:r>
      <w:r w:rsidRPr="00A62A79">
        <w:rPr>
          <w:b/>
          <w:sz w:val="22"/>
          <w:szCs w:val="22"/>
        </w:rPr>
        <w:t xml:space="preserve"> </w:t>
      </w:r>
      <w:r>
        <w:rPr>
          <w:b/>
          <w:sz w:val="22"/>
          <w:szCs w:val="22"/>
        </w:rPr>
        <w:t>15</w:t>
      </w:r>
      <w:r w:rsidRPr="00A62A79">
        <w:rPr>
          <w:b/>
          <w:sz w:val="22"/>
          <w:szCs w:val="22"/>
        </w:rPr>
        <w:t xml:space="preserve"> – 1</w:t>
      </w:r>
      <w:r>
        <w:rPr>
          <w:b/>
          <w:sz w:val="22"/>
          <w:szCs w:val="22"/>
        </w:rPr>
        <w:t>9</w:t>
      </w:r>
      <w:r w:rsidRPr="00A62A79">
        <w:rPr>
          <w:b/>
          <w:sz w:val="22"/>
          <w:szCs w:val="22"/>
        </w:rPr>
        <w:t>, 202</w:t>
      </w:r>
      <w:r>
        <w:rPr>
          <w:b/>
          <w:sz w:val="22"/>
          <w:szCs w:val="22"/>
        </w:rPr>
        <w:t>4</w:t>
      </w:r>
    </w:p>
    <w:p w14:paraId="4DBE005A" w14:textId="5F6D7261" w:rsidR="00D309CC" w:rsidRDefault="00546832" w:rsidP="00D309CC">
      <w:pPr>
        <w:pStyle w:val="CH"/>
        <w:rPr>
          <w:rFonts w:ascii="Times New Roman" w:hAnsi="Times New Roman" w:cs="Times New Roman"/>
          <w:b w:val="0"/>
          <w:bCs/>
          <w:sz w:val="22"/>
          <w:szCs w:val="22"/>
        </w:rPr>
      </w:pPr>
      <w:r>
        <w:rPr>
          <w:rFonts w:ascii="Times New Roman" w:hAnsi="Times New Roman" w:cs="Times New Roman"/>
          <w:sz w:val="22"/>
          <w:szCs w:val="22"/>
        </w:rPr>
        <w:t>Agenda Item</w:t>
      </w:r>
      <w:r w:rsidR="00D309CC" w:rsidRPr="00A62A79">
        <w:rPr>
          <w:rFonts w:ascii="Times New Roman" w:hAnsi="Times New Roman" w:cs="Times New Roman"/>
          <w:sz w:val="22"/>
          <w:szCs w:val="22"/>
        </w:rPr>
        <w:t>:</w:t>
      </w:r>
      <w:r w:rsidR="00A62A79">
        <w:rPr>
          <w:rFonts w:ascii="Times New Roman" w:hAnsi="Times New Roman" w:cs="Times New Roman"/>
          <w:sz w:val="22"/>
          <w:szCs w:val="22"/>
        </w:rPr>
        <w:t xml:space="preserve">   </w:t>
      </w:r>
      <w:r w:rsidR="0034603E">
        <w:rPr>
          <w:rFonts w:ascii="Times New Roman" w:hAnsi="Times New Roman" w:cs="Times New Roman"/>
          <w:b w:val="0"/>
          <w:bCs/>
          <w:sz w:val="22"/>
          <w:szCs w:val="22"/>
        </w:rPr>
        <w:t>6.13.1</w:t>
      </w:r>
    </w:p>
    <w:p w14:paraId="19CD9E3C" w14:textId="04C9EAAE" w:rsidR="00546832" w:rsidRPr="00A62A79" w:rsidRDefault="00546832" w:rsidP="00D309CC">
      <w:pPr>
        <w:pStyle w:val="CH"/>
        <w:rPr>
          <w:rFonts w:ascii="Times New Roman" w:hAnsi="Times New Roman" w:cs="Times New Roman"/>
          <w:b w:val="0"/>
          <w:sz w:val="22"/>
          <w:szCs w:val="22"/>
        </w:rPr>
      </w:pPr>
      <w:r w:rsidRPr="00546832">
        <w:rPr>
          <w:rFonts w:ascii="Times New Roman" w:hAnsi="Times New Roman" w:cs="Times New Roman"/>
          <w:sz w:val="22"/>
          <w:szCs w:val="22"/>
        </w:rPr>
        <w:t>Source:</w:t>
      </w:r>
      <w:r>
        <w:rPr>
          <w:rFonts w:ascii="Times New Roman" w:hAnsi="Times New Roman" w:cs="Times New Roman"/>
          <w:b w:val="0"/>
          <w:bCs/>
          <w:sz w:val="22"/>
          <w:szCs w:val="22"/>
        </w:rPr>
        <w:t xml:space="preserve">           </w:t>
      </w:r>
      <w:r w:rsidR="00B35998">
        <w:rPr>
          <w:rFonts w:ascii="Times New Roman" w:hAnsi="Times New Roman" w:cs="Times New Roman"/>
          <w:b w:val="0"/>
          <w:bCs/>
          <w:sz w:val="22"/>
          <w:szCs w:val="22"/>
        </w:rPr>
        <w:t xml:space="preserve"> </w:t>
      </w:r>
      <w:r>
        <w:rPr>
          <w:rFonts w:ascii="Times New Roman" w:hAnsi="Times New Roman" w:cs="Times New Roman"/>
          <w:b w:val="0"/>
          <w:bCs/>
          <w:sz w:val="22"/>
          <w:szCs w:val="22"/>
        </w:rPr>
        <w:t xml:space="preserve"> Apple</w:t>
      </w:r>
      <w:r w:rsidR="008520B4">
        <w:rPr>
          <w:rFonts w:ascii="Times New Roman" w:hAnsi="Times New Roman" w:cs="Times New Roman"/>
          <w:b w:val="0"/>
          <w:bCs/>
          <w:sz w:val="22"/>
          <w:szCs w:val="22"/>
        </w:rPr>
        <w:t>, Qualcomm</w:t>
      </w:r>
    </w:p>
    <w:p w14:paraId="0D2061A1" w14:textId="48301CF2" w:rsidR="00D309CC" w:rsidRPr="00276E1D" w:rsidRDefault="00D309CC" w:rsidP="00D309CC">
      <w:pPr>
        <w:pStyle w:val="CH"/>
        <w:rPr>
          <w:rFonts w:ascii="Times New Roman" w:hAnsi="Times New Roman" w:cs="Times New Roman"/>
          <w:b w:val="0"/>
          <w:bCs/>
          <w:sz w:val="22"/>
          <w:szCs w:val="22"/>
        </w:rPr>
      </w:pPr>
      <w:r w:rsidRPr="00A62A79">
        <w:rPr>
          <w:rFonts w:ascii="Times New Roman" w:hAnsi="Times New Roman" w:cs="Times New Roman"/>
          <w:sz w:val="22"/>
          <w:szCs w:val="22"/>
        </w:rPr>
        <w:t>Title:</w:t>
      </w:r>
      <w:r w:rsidR="00A62A79">
        <w:rPr>
          <w:rFonts w:ascii="Times New Roman" w:hAnsi="Times New Roman" w:cs="Times New Roman"/>
          <w:sz w:val="22"/>
          <w:szCs w:val="22"/>
        </w:rPr>
        <w:t xml:space="preserve">                 </w:t>
      </w:r>
      <w:r w:rsidR="008520B4">
        <w:rPr>
          <w:rFonts w:ascii="Times New Roman" w:hAnsi="Times New Roman" w:cs="Times New Roman"/>
          <w:b w:val="0"/>
          <w:bCs/>
          <w:color w:val="000000"/>
          <w:sz w:val="22"/>
          <w:szCs w:val="22"/>
        </w:rPr>
        <w:t>Tx switching time for dual-TAG</w:t>
      </w:r>
    </w:p>
    <w:p w14:paraId="7FADDBF5" w14:textId="2869DB1C" w:rsidR="00546832" w:rsidRPr="00546832" w:rsidRDefault="00104BC6" w:rsidP="00D309CC">
      <w:pPr>
        <w:pStyle w:val="CH"/>
        <w:rPr>
          <w:rFonts w:ascii="Times New Roman" w:hAnsi="Times New Roman" w:cs="Times New Roman"/>
          <w:b w:val="0"/>
          <w:bCs/>
        </w:rPr>
      </w:pPr>
      <w:r w:rsidRPr="00A62A79">
        <w:rPr>
          <w:rFonts w:ascii="Times New Roman" w:hAnsi="Times New Roman" w:cs="Times New Roman"/>
          <w:sz w:val="22"/>
          <w:szCs w:val="22"/>
        </w:rPr>
        <w:t>WI/SI:</w:t>
      </w:r>
      <w:r w:rsidR="00A62A79">
        <w:rPr>
          <w:rFonts w:ascii="Times New Roman" w:hAnsi="Times New Roman" w:cs="Times New Roman"/>
          <w:sz w:val="22"/>
          <w:szCs w:val="22"/>
        </w:rPr>
        <w:t xml:space="preserve">               </w:t>
      </w:r>
      <w:r w:rsidR="00B35998" w:rsidRPr="00B35998">
        <w:rPr>
          <w:rFonts w:ascii="Times New Roman" w:eastAsia="SimSun" w:hAnsi="Times New Roman" w:cs="Times New Roman"/>
          <w:b w:val="0"/>
          <w:bCs/>
          <w:sz w:val="22"/>
          <w:szCs w:val="22"/>
        </w:rPr>
        <w:t>NR_MC_enh-Core</w:t>
      </w:r>
    </w:p>
    <w:p w14:paraId="0207DB43" w14:textId="17BAC1CD" w:rsidR="00D46431" w:rsidRPr="00A62A79" w:rsidRDefault="00D309CC" w:rsidP="00D309CC">
      <w:pPr>
        <w:pStyle w:val="CH"/>
        <w:rPr>
          <w:rFonts w:ascii="Times New Roman" w:hAnsi="Times New Roman" w:cs="Times New Roman"/>
          <w:sz w:val="22"/>
          <w:szCs w:val="22"/>
        </w:rPr>
      </w:pPr>
      <w:r w:rsidRPr="00A62A79">
        <w:rPr>
          <w:rFonts w:ascii="Times New Roman" w:hAnsi="Times New Roman" w:cs="Times New Roman"/>
          <w:sz w:val="22"/>
          <w:szCs w:val="22"/>
        </w:rPr>
        <w:t>Document for:</w:t>
      </w:r>
      <w:r w:rsidR="00A62A79">
        <w:rPr>
          <w:rFonts w:ascii="Times New Roman" w:hAnsi="Times New Roman" w:cs="Times New Roman"/>
          <w:sz w:val="22"/>
          <w:szCs w:val="22"/>
        </w:rPr>
        <w:t xml:space="preserve">  </w:t>
      </w:r>
      <w:r w:rsidR="00DE2650" w:rsidRPr="00276E1D">
        <w:rPr>
          <w:rFonts w:ascii="Times New Roman" w:hAnsi="Times New Roman" w:cs="Times New Roman"/>
          <w:b w:val="0"/>
          <w:bCs/>
          <w:sz w:val="22"/>
          <w:szCs w:val="22"/>
        </w:rPr>
        <w:t>Discussion</w:t>
      </w:r>
    </w:p>
    <w:p w14:paraId="5AB2C4CE" w14:textId="0350DD5A" w:rsidR="00A75621" w:rsidRPr="008F535C" w:rsidRDefault="008E7986" w:rsidP="0093313C">
      <w:pPr>
        <w:pStyle w:val="Heading1"/>
        <w:spacing w:after="120"/>
        <w:ind w:left="1138" w:hanging="1138"/>
        <w:rPr>
          <w:rFonts w:ascii="Times New Roman" w:hAnsi="Times New Roman"/>
          <w:b/>
          <w:bCs/>
          <w:sz w:val="28"/>
          <w:szCs w:val="28"/>
        </w:rPr>
      </w:pPr>
      <w:r w:rsidRPr="008F535C">
        <w:rPr>
          <w:rFonts w:ascii="Times New Roman" w:hAnsi="Times New Roman"/>
          <w:b/>
          <w:bCs/>
          <w:sz w:val="28"/>
          <w:szCs w:val="28"/>
        </w:rPr>
        <w:t>1</w:t>
      </w:r>
      <w:r w:rsidR="00716AD1">
        <w:rPr>
          <w:rFonts w:ascii="Times New Roman" w:hAnsi="Times New Roman"/>
          <w:b/>
          <w:bCs/>
          <w:sz w:val="28"/>
          <w:szCs w:val="28"/>
        </w:rPr>
        <w:t xml:space="preserve">   </w:t>
      </w:r>
      <w:r w:rsidRPr="008F535C">
        <w:rPr>
          <w:rFonts w:ascii="Times New Roman" w:hAnsi="Times New Roman"/>
          <w:b/>
          <w:bCs/>
          <w:sz w:val="28"/>
          <w:szCs w:val="28"/>
        </w:rPr>
        <w:t xml:space="preserve">Introduction </w:t>
      </w:r>
    </w:p>
    <w:p w14:paraId="60EB83F8" w14:textId="5324A899" w:rsidR="002C05BC" w:rsidRDefault="00EC51E4" w:rsidP="00320607">
      <w:pPr>
        <w:spacing w:after="120"/>
        <w:ind w:firstLine="284"/>
        <w:jc w:val="both"/>
        <w:rPr>
          <w:rFonts w:eastAsia="Batang"/>
          <w:sz w:val="20"/>
          <w:szCs w:val="20"/>
          <w:lang w:eastAsia="zh-CN"/>
        </w:rPr>
      </w:pPr>
      <w:r w:rsidRPr="007C1172">
        <w:rPr>
          <w:sz w:val="22"/>
          <w:szCs w:val="22"/>
        </w:rPr>
        <w:t>In RAN4 meeting #1</w:t>
      </w:r>
      <w:r w:rsidR="008520B4">
        <w:rPr>
          <w:sz w:val="22"/>
          <w:szCs w:val="22"/>
        </w:rPr>
        <w:t xml:space="preserve">07 </w:t>
      </w:r>
      <w:r w:rsidR="008520B4" w:rsidRPr="008520B4">
        <w:rPr>
          <w:sz w:val="20"/>
          <w:szCs w:val="20"/>
        </w:rPr>
        <w:t>(</w:t>
      </w:r>
      <w:r w:rsidR="008520B4" w:rsidRPr="008520B4">
        <w:rPr>
          <w:rFonts w:eastAsia="SimSun"/>
          <w:bCs/>
          <w:sz w:val="20"/>
          <w:szCs w:val="20"/>
          <w:lang w:eastAsia="zh-CN"/>
        </w:rPr>
        <w:t>May 22 – May 26, 2023, Incheon, KR</w:t>
      </w:r>
      <w:r w:rsidR="008520B4">
        <w:rPr>
          <w:sz w:val="22"/>
          <w:szCs w:val="22"/>
        </w:rPr>
        <w:t xml:space="preserve">) a CR on specifying the UL Tx switching requirements </w:t>
      </w:r>
      <w:r w:rsidR="009B3873">
        <w:rPr>
          <w:sz w:val="22"/>
          <w:szCs w:val="22"/>
        </w:rPr>
        <w:t>with</w:t>
      </w:r>
      <w:r w:rsidR="008520B4">
        <w:rPr>
          <w:sz w:val="22"/>
          <w:szCs w:val="22"/>
        </w:rPr>
        <w:t xml:space="preserve"> dual-TAG was endorsed [1]. </w:t>
      </w:r>
      <w:r w:rsidR="00716AD1">
        <w:rPr>
          <w:sz w:val="22"/>
          <w:szCs w:val="22"/>
        </w:rPr>
        <w:t xml:space="preserve"> </w:t>
      </w:r>
      <w:r w:rsidR="008520B4">
        <w:rPr>
          <w:sz w:val="22"/>
          <w:szCs w:val="22"/>
        </w:rPr>
        <w:t>In this discussion paper</w:t>
      </w:r>
      <w:r w:rsidR="00667DDB">
        <w:rPr>
          <w:sz w:val="22"/>
          <w:szCs w:val="22"/>
        </w:rPr>
        <w:t>, we</w:t>
      </w:r>
      <w:r w:rsidR="008520B4">
        <w:rPr>
          <w:sz w:val="22"/>
          <w:szCs w:val="22"/>
        </w:rPr>
        <w:t xml:space="preserve"> propose modi</w:t>
      </w:r>
      <w:r w:rsidR="00667DDB">
        <w:rPr>
          <w:sz w:val="22"/>
          <w:szCs w:val="22"/>
        </w:rPr>
        <w:t xml:space="preserve">fying the </w:t>
      </w:r>
      <w:r w:rsidR="008520B4">
        <w:rPr>
          <w:sz w:val="22"/>
          <w:szCs w:val="22"/>
        </w:rPr>
        <w:t>3GPP specifications ( TS 38.214) to capture the requirement</w:t>
      </w:r>
      <w:r w:rsidR="009B3873">
        <w:rPr>
          <w:sz w:val="22"/>
          <w:szCs w:val="22"/>
        </w:rPr>
        <w:t>s</w:t>
      </w:r>
      <w:r w:rsidR="008520B4">
        <w:rPr>
          <w:sz w:val="22"/>
          <w:szCs w:val="22"/>
        </w:rPr>
        <w:t xml:space="preserve"> on the </w:t>
      </w:r>
      <w:r w:rsidR="00667DDB">
        <w:rPr>
          <w:sz w:val="22"/>
          <w:szCs w:val="22"/>
        </w:rPr>
        <w:t xml:space="preserve">switching period as described in the CR. </w:t>
      </w:r>
    </w:p>
    <w:p w14:paraId="24D7F7C7" w14:textId="160FB82A" w:rsidR="00D00BA3" w:rsidRPr="008F535C" w:rsidRDefault="00D463D6" w:rsidP="0093313C">
      <w:pPr>
        <w:pStyle w:val="Heading1"/>
        <w:numPr>
          <w:ilvl w:val="0"/>
          <w:numId w:val="11"/>
        </w:numPr>
        <w:spacing w:before="120" w:after="120"/>
        <w:ind w:left="1138" w:hanging="1138"/>
        <w:rPr>
          <w:rFonts w:ascii="Times New Roman" w:hAnsi="Times New Roman"/>
          <w:b/>
          <w:bCs/>
          <w:sz w:val="28"/>
          <w:szCs w:val="28"/>
        </w:rPr>
      </w:pPr>
      <w:r w:rsidRPr="008F535C">
        <w:rPr>
          <w:rFonts w:ascii="Times New Roman" w:hAnsi="Times New Roman"/>
          <w:b/>
          <w:bCs/>
          <w:sz w:val="28"/>
          <w:szCs w:val="28"/>
        </w:rPr>
        <w:t>Discussion</w:t>
      </w:r>
    </w:p>
    <w:p w14:paraId="64C6AF99" w14:textId="77777777" w:rsidR="00667DDB" w:rsidRDefault="00667DDB" w:rsidP="00C24FA1">
      <w:pPr>
        <w:ind w:firstLine="284"/>
        <w:jc w:val="both"/>
        <w:rPr>
          <w:rFonts w:eastAsia="SimSun"/>
          <w:bCs/>
          <w:iCs/>
          <w:sz w:val="20"/>
          <w:szCs w:val="20"/>
          <w:lang w:eastAsia="zh-CN"/>
        </w:rPr>
      </w:pPr>
      <w:r>
        <w:rPr>
          <w:rFonts w:eastAsia="SimSun"/>
          <w:bCs/>
          <w:iCs/>
          <w:sz w:val="20"/>
          <w:szCs w:val="20"/>
          <w:lang w:eastAsia="zh-CN"/>
        </w:rPr>
        <w:t xml:space="preserve">Through the endorsed CR R4-2310503, </w:t>
      </w:r>
      <w:r w:rsidRPr="00667DDB">
        <w:rPr>
          <w:rFonts w:eastAsia="SimSun"/>
          <w:bCs/>
          <w:iCs/>
          <w:sz w:val="20"/>
          <w:szCs w:val="20"/>
          <w:lang w:eastAsia="zh-CN"/>
        </w:rPr>
        <w:t>RAN4 has recently discussed and introduced UL Tx switching across 3 or 4 bands with dual-TAG and enhanced UL Tx switching across 2 bands with dual-TAG in Release</w:t>
      </w:r>
      <w:r>
        <w:rPr>
          <w:rFonts w:eastAsia="SimSun"/>
          <w:bCs/>
          <w:iCs/>
          <w:sz w:val="20"/>
          <w:szCs w:val="20"/>
          <w:lang w:eastAsia="zh-CN"/>
        </w:rPr>
        <w:t xml:space="preserve"> 18. </w:t>
      </w:r>
    </w:p>
    <w:p w14:paraId="322C776E" w14:textId="4064E287" w:rsidR="00A930F4" w:rsidRDefault="00667DDB" w:rsidP="009B3873">
      <w:pPr>
        <w:jc w:val="both"/>
        <w:rPr>
          <w:rFonts w:eastAsia="SimSun"/>
          <w:bCs/>
          <w:iCs/>
          <w:lang w:eastAsia="zh-CN"/>
        </w:rPr>
      </w:pPr>
      <w:r>
        <w:rPr>
          <w:rFonts w:eastAsia="SimSun"/>
          <w:bCs/>
          <w:iCs/>
          <w:sz w:val="20"/>
          <w:szCs w:val="20"/>
          <w:lang w:eastAsia="zh-CN"/>
        </w:rPr>
        <w:t>In that CR, the following statement is included to capture the switching period requirement when  switching between two pairs with at least two cells from two different TAGs:</w:t>
      </w:r>
      <w:r w:rsidRPr="00B87F0B">
        <w:rPr>
          <w:rFonts w:eastAsia="SimSun"/>
          <w:bCs/>
          <w:iCs/>
          <w:lang w:eastAsia="zh-CN"/>
        </w:rPr>
        <w:t xml:space="preserve"> </w:t>
      </w:r>
    </w:p>
    <w:p w14:paraId="07D59ECB" w14:textId="77777777" w:rsidR="009B3873" w:rsidRPr="00667DDB" w:rsidRDefault="009B3873" w:rsidP="009B3873">
      <w:pPr>
        <w:jc w:val="both"/>
        <w:rPr>
          <w:rFonts w:eastAsia="SimSun"/>
          <w:bCs/>
          <w:iCs/>
          <w:lang w:eastAsia="zh-CN"/>
        </w:rPr>
      </w:pPr>
    </w:p>
    <w:p w14:paraId="75A39B47" w14:textId="1FCCA0F7" w:rsidR="00667DDB" w:rsidRPr="00A930F4" w:rsidRDefault="00667DDB" w:rsidP="00A930F4">
      <w:pPr>
        <w:spacing w:afterLines="50" w:after="120"/>
        <w:jc w:val="both"/>
      </w:pPr>
      <w:r w:rsidRPr="00140990">
        <w:rPr>
          <w:b/>
          <w:bCs/>
        </w:rPr>
        <w:t>“</w:t>
      </w:r>
      <w:r w:rsidR="009B3873" w:rsidRPr="009B3873">
        <w:rPr>
          <w:b/>
          <w:bCs/>
          <w:i/>
          <w:iCs/>
          <w:sz w:val="20"/>
          <w:szCs w:val="20"/>
        </w:rPr>
        <w:t>When</w:t>
      </w:r>
      <w:r w:rsidRPr="009B3873">
        <w:rPr>
          <w:b/>
          <w:bCs/>
          <w:i/>
          <w:iCs/>
          <w:sz w:val="20"/>
          <w:szCs w:val="20"/>
        </w:rPr>
        <w:t xml:space="preserve"> </w:t>
      </w:r>
      <w:r w:rsidRPr="00A930F4">
        <w:rPr>
          <w:b/>
          <w:bCs/>
          <w:i/>
          <w:iCs/>
        </w:rPr>
        <w:t>a UE is configured with dual-TAG,</w:t>
      </w:r>
      <w:r w:rsidRPr="00A930F4" w:rsidDel="00512DA3">
        <w:rPr>
          <w:b/>
          <w:bCs/>
          <w:i/>
          <w:iCs/>
        </w:rPr>
        <w:t xml:space="preserve"> </w:t>
      </w:r>
      <w:r w:rsidRPr="00A930F4">
        <w:rPr>
          <w:b/>
          <w:bCs/>
          <w:i/>
          <w:iCs/>
        </w:rPr>
        <w:t>for up to two band pairs with at least two cells corresponding to two TAGs involved in one switching event, the timing advance difference should be considered additive to the switching period</w:t>
      </w:r>
      <w:r w:rsidRPr="00FA28C0">
        <w:t>”</w:t>
      </w:r>
      <w:r>
        <w:t>.</w:t>
      </w:r>
    </w:p>
    <w:p w14:paraId="18A175D6" w14:textId="77777777" w:rsidR="00A930F4" w:rsidRDefault="00A930F4" w:rsidP="00A930F4">
      <w:pPr>
        <w:jc w:val="both"/>
        <w:rPr>
          <w:rFonts w:ascii="TimesNewRomanPSMT" w:hAnsi="TimesNewRomanPSMT"/>
          <w:color w:val="000000"/>
          <w:sz w:val="20"/>
          <w:szCs w:val="20"/>
        </w:rPr>
      </w:pPr>
      <w:r>
        <w:rPr>
          <w:sz w:val="20"/>
          <w:szCs w:val="20"/>
          <w:lang w:val="en-GB" w:eastAsia="zh-CN"/>
        </w:rPr>
        <w:t>Our understanding of this paragraph is that</w:t>
      </w:r>
      <w:r w:rsidR="008F535C" w:rsidRPr="00A930F4">
        <w:rPr>
          <w:sz w:val="20"/>
          <w:szCs w:val="20"/>
          <w:lang w:val="en-GB" w:eastAsia="zh-CN"/>
        </w:rPr>
        <w:t xml:space="preserve"> </w:t>
      </w:r>
      <w:r>
        <w:rPr>
          <w:sz w:val="20"/>
          <w:szCs w:val="20"/>
          <w:lang w:val="en-GB" w:eastAsia="zh-CN"/>
        </w:rPr>
        <w:t xml:space="preserve">the </w:t>
      </w:r>
      <w:r w:rsidRPr="00A930F4">
        <w:rPr>
          <w:rFonts w:ascii="TimesNewRomanPSMT" w:hAnsi="TimesNewRomanPSMT"/>
          <w:color w:val="000000"/>
          <w:sz w:val="20"/>
          <w:szCs w:val="20"/>
        </w:rPr>
        <w:t>timing advance difference shall be added to the switching period when the two bands involved in the switching are from different TAGs</w:t>
      </w:r>
      <w:r>
        <w:rPr>
          <w:rFonts w:ascii="TimesNewRomanPSMT" w:hAnsi="TimesNewRomanPSMT"/>
          <w:color w:val="000000"/>
          <w:sz w:val="20"/>
          <w:szCs w:val="20"/>
        </w:rPr>
        <w:t xml:space="preserve">. </w:t>
      </w:r>
    </w:p>
    <w:p w14:paraId="417C24A8" w14:textId="77777777" w:rsidR="00A930F4" w:rsidRDefault="00A930F4" w:rsidP="00C24FA1">
      <w:pPr>
        <w:ind w:firstLine="284"/>
        <w:jc w:val="both"/>
        <w:rPr>
          <w:rFonts w:ascii="TimesNewRomanPSMT" w:hAnsi="TimesNewRomanPSMT"/>
          <w:color w:val="000000"/>
          <w:sz w:val="20"/>
          <w:szCs w:val="20"/>
        </w:rPr>
      </w:pPr>
    </w:p>
    <w:p w14:paraId="6C21E3F7" w14:textId="338B6DD1" w:rsidR="00070ECA" w:rsidRDefault="00A930F4" w:rsidP="00A930F4">
      <w:pPr>
        <w:ind w:firstLine="284"/>
        <w:jc w:val="both"/>
        <w:rPr>
          <w:i/>
          <w:iCs/>
          <w:sz w:val="20"/>
          <w:szCs w:val="20"/>
          <w:lang w:val="en-GB" w:eastAsia="zh-CN"/>
        </w:rPr>
      </w:pPr>
      <w:r w:rsidRPr="00A930F4">
        <w:rPr>
          <w:rFonts w:ascii="TimesNewRomanPSMT" w:hAnsi="TimesNewRomanPSMT"/>
          <w:b/>
          <w:bCs/>
          <w:i/>
          <w:iCs/>
          <w:color w:val="000000"/>
          <w:sz w:val="20"/>
          <w:szCs w:val="20"/>
        </w:rPr>
        <w:t>Observation</w:t>
      </w:r>
      <w:r>
        <w:rPr>
          <w:rFonts w:ascii="TimesNewRomanPSMT" w:hAnsi="TimesNewRomanPSMT"/>
          <w:color w:val="000000"/>
          <w:sz w:val="20"/>
          <w:szCs w:val="20"/>
        </w:rPr>
        <w:t xml:space="preserve">: </w:t>
      </w:r>
      <w:r w:rsidRPr="00A930F4">
        <w:rPr>
          <w:rFonts w:ascii="TimesNewRomanPSMT" w:hAnsi="TimesNewRomanPSMT"/>
          <w:i/>
          <w:iCs/>
          <w:color w:val="000000"/>
          <w:sz w:val="20"/>
          <w:szCs w:val="20"/>
        </w:rPr>
        <w:t xml:space="preserve">According to R4-2310503, </w:t>
      </w:r>
      <w:r w:rsidRPr="00A930F4">
        <w:rPr>
          <w:i/>
          <w:iCs/>
          <w:sz w:val="20"/>
          <w:szCs w:val="20"/>
          <w:lang w:val="en-GB" w:eastAsia="zh-CN"/>
        </w:rPr>
        <w:t xml:space="preserve">the </w:t>
      </w:r>
      <w:r w:rsidRPr="00A930F4">
        <w:rPr>
          <w:rFonts w:ascii="TimesNewRomanPSMT" w:hAnsi="TimesNewRomanPSMT"/>
          <w:i/>
          <w:iCs/>
          <w:color w:val="000000"/>
          <w:sz w:val="20"/>
          <w:szCs w:val="20"/>
        </w:rPr>
        <w:t>timing advance difference shall be added to the switching period when the two bands involved in the switching are from different TAGs</w:t>
      </w:r>
      <w:r w:rsidRPr="00A930F4">
        <w:rPr>
          <w:i/>
          <w:iCs/>
          <w:sz w:val="20"/>
          <w:szCs w:val="20"/>
          <w:lang w:val="en-GB" w:eastAsia="zh-CN"/>
        </w:rPr>
        <w:t>.</w:t>
      </w:r>
    </w:p>
    <w:p w14:paraId="4E6DF643" w14:textId="77777777" w:rsidR="00A930F4" w:rsidRDefault="00A930F4" w:rsidP="00A930F4">
      <w:pPr>
        <w:jc w:val="both"/>
        <w:rPr>
          <w:sz w:val="20"/>
          <w:szCs w:val="20"/>
          <w:lang w:val="en-GB" w:eastAsia="zh-CN"/>
        </w:rPr>
      </w:pPr>
    </w:p>
    <w:p w14:paraId="6BA93475" w14:textId="0E1F28BD" w:rsidR="00A930F4" w:rsidRDefault="00A930F4" w:rsidP="00A930F4">
      <w:pPr>
        <w:jc w:val="both"/>
        <w:rPr>
          <w:sz w:val="20"/>
          <w:szCs w:val="20"/>
          <w:lang w:val="en-GB" w:eastAsia="zh-CN"/>
        </w:rPr>
      </w:pPr>
      <w:r>
        <w:rPr>
          <w:sz w:val="20"/>
          <w:szCs w:val="20"/>
          <w:lang w:val="en-GB" w:eastAsia="zh-CN"/>
        </w:rPr>
        <w:t>The current 3GPP requirements (TS38.214, clauses 6.1.6.2 and 6.1.6.3) do not take into consideration</w:t>
      </w:r>
      <w:r w:rsidR="00EB3761">
        <w:rPr>
          <w:sz w:val="20"/>
          <w:szCs w:val="20"/>
          <w:lang w:val="en-GB" w:eastAsia="zh-CN"/>
        </w:rPr>
        <w:t xml:space="preserve"> the UL Tx switching requirements for dual-TAG. We propose </w:t>
      </w:r>
      <w:r w:rsidR="00600863">
        <w:rPr>
          <w:sz w:val="20"/>
          <w:szCs w:val="20"/>
          <w:lang w:val="en-GB" w:eastAsia="zh-CN"/>
        </w:rPr>
        <w:t>to send and LS to RAN1 to inform about the agreement and ask RAN1 to consider if there are benefits to enhance their specifications</w:t>
      </w:r>
      <w:r w:rsidR="00EB3761">
        <w:rPr>
          <w:sz w:val="20"/>
          <w:szCs w:val="20"/>
          <w:lang w:val="en-GB" w:eastAsia="zh-CN"/>
        </w:rPr>
        <w:t>.</w:t>
      </w:r>
    </w:p>
    <w:p w14:paraId="0B17BEF8" w14:textId="77777777" w:rsidR="00600863" w:rsidRDefault="00600863" w:rsidP="00A930F4">
      <w:pPr>
        <w:jc w:val="both"/>
        <w:rPr>
          <w:sz w:val="20"/>
          <w:szCs w:val="20"/>
          <w:lang w:val="en-GB" w:eastAsia="zh-CN"/>
        </w:rPr>
      </w:pPr>
    </w:p>
    <w:p w14:paraId="26EFD764" w14:textId="2478BFB0" w:rsidR="00600863" w:rsidRDefault="00600863" w:rsidP="00A930F4">
      <w:pPr>
        <w:jc w:val="both"/>
        <w:rPr>
          <w:rFonts w:ascii="TimesNewRomanPSMT" w:hAnsi="TimesNewRomanPSMT"/>
          <w:color w:val="000000"/>
          <w:sz w:val="20"/>
          <w:szCs w:val="20"/>
        </w:rPr>
      </w:pPr>
      <w:r w:rsidRPr="00673EF2">
        <w:rPr>
          <w:b/>
          <w:bCs/>
          <w:i/>
          <w:iCs/>
          <w:sz w:val="20"/>
          <w:szCs w:val="20"/>
          <w:lang w:val="en-GB" w:eastAsia="zh-CN"/>
        </w:rPr>
        <w:t>Proposal</w:t>
      </w:r>
      <w:r w:rsidR="00673EF2" w:rsidRPr="00673EF2">
        <w:rPr>
          <w:b/>
          <w:bCs/>
          <w:i/>
          <w:iCs/>
          <w:sz w:val="20"/>
          <w:szCs w:val="20"/>
          <w:lang w:val="en-GB" w:eastAsia="zh-CN"/>
        </w:rPr>
        <w:t>:</w:t>
      </w:r>
      <w:r w:rsidRPr="00673EF2">
        <w:rPr>
          <w:b/>
          <w:bCs/>
          <w:i/>
          <w:iCs/>
          <w:sz w:val="20"/>
          <w:szCs w:val="20"/>
          <w:lang w:val="en-GB" w:eastAsia="zh-CN"/>
        </w:rPr>
        <w:t xml:space="preserve"> </w:t>
      </w:r>
      <w:r w:rsidRPr="00673EF2">
        <w:rPr>
          <w:i/>
          <w:iCs/>
          <w:sz w:val="20"/>
          <w:szCs w:val="20"/>
          <w:lang w:val="en-GB" w:eastAsia="zh-CN"/>
        </w:rPr>
        <w:t>Send LS to RAN1 based on text in Appendix/ companions submission in [2]</w:t>
      </w:r>
    </w:p>
    <w:p w14:paraId="554E6237" w14:textId="77777777" w:rsidR="00A930F4" w:rsidRDefault="00A930F4" w:rsidP="00A930F4">
      <w:pPr>
        <w:ind w:firstLine="284"/>
        <w:jc w:val="both"/>
        <w:rPr>
          <w:rFonts w:ascii="TimesNewRomanPSMT" w:hAnsi="TimesNewRomanPSMT"/>
          <w:color w:val="000000"/>
          <w:sz w:val="20"/>
          <w:szCs w:val="20"/>
        </w:rPr>
      </w:pPr>
    </w:p>
    <w:p w14:paraId="321843E6" w14:textId="339986FA" w:rsidR="002105DD" w:rsidRPr="001F0785" w:rsidRDefault="00600863" w:rsidP="00EB3761">
      <w:pPr>
        <w:ind w:firstLine="284"/>
        <w:jc w:val="both"/>
        <w:rPr>
          <w:sz w:val="20"/>
          <w:szCs w:val="20"/>
        </w:rPr>
      </w:pPr>
      <w:r w:rsidRPr="001F0785">
        <w:rPr>
          <w:rFonts w:ascii="TimesNewRomanPSMT" w:hAnsi="TimesNewRomanPSMT"/>
          <w:b/>
          <w:bCs/>
          <w:color w:val="000000"/>
          <w:sz w:val="20"/>
          <w:szCs w:val="20"/>
        </w:rPr>
        <w:t xml:space="preserve">For example, </w:t>
      </w:r>
      <w:r w:rsidR="00EB3761" w:rsidRPr="001F0785">
        <w:rPr>
          <w:rFonts w:ascii="TimesNewRomanPSMT" w:hAnsi="TimesNewRomanPSMT"/>
          <w:color w:val="000000"/>
          <w:sz w:val="20"/>
          <w:szCs w:val="20"/>
        </w:rPr>
        <w:t>the requirements in TS38.214 clauses 6.1.6.2 and 6.1.6.3</w:t>
      </w:r>
      <w:r w:rsidRPr="001F0785">
        <w:rPr>
          <w:rFonts w:ascii="TimesNewRomanPSMT" w:hAnsi="TimesNewRomanPSMT"/>
          <w:color w:val="000000"/>
          <w:sz w:val="20"/>
          <w:szCs w:val="20"/>
        </w:rPr>
        <w:t xml:space="preserve"> could be modified</w:t>
      </w:r>
      <w:r w:rsidR="00EB3761" w:rsidRPr="001F0785">
        <w:rPr>
          <w:rFonts w:ascii="TimesNewRomanPSMT" w:hAnsi="TimesNewRomanPSMT"/>
          <w:color w:val="000000"/>
          <w:sz w:val="20"/>
          <w:szCs w:val="20"/>
        </w:rPr>
        <w:t xml:space="preserve"> to include the statement </w:t>
      </w:r>
      <w:r w:rsidR="00EB3761" w:rsidRPr="001F0785">
        <w:rPr>
          <w:rFonts w:ascii="TimesNewRomanPSMT" w:hAnsi="TimesNewRomanPSMT" w:hint="eastAsia"/>
          <w:color w:val="000000"/>
          <w:sz w:val="20"/>
          <w:szCs w:val="20"/>
        </w:rPr>
        <w:t>“</w:t>
      </w:r>
      <w:r w:rsidR="00EB3761" w:rsidRPr="001F0785">
        <w:rPr>
          <w:b/>
          <w:bCs/>
          <w:sz w:val="20"/>
          <w:szCs w:val="20"/>
          <w:lang w:val="en-GB" w:eastAsia="zh-CN"/>
        </w:rPr>
        <w:t xml:space="preserve">the </w:t>
      </w:r>
      <w:r w:rsidR="00EB3761" w:rsidRPr="001F0785">
        <w:rPr>
          <w:rFonts w:ascii="TimesNewRomanPSMT" w:hAnsi="TimesNewRomanPSMT"/>
          <w:b/>
          <w:bCs/>
          <w:color w:val="000000"/>
          <w:sz w:val="20"/>
          <w:szCs w:val="20"/>
        </w:rPr>
        <w:t>timing advance difference shall be added to the switching period when the two bands involved in the switching are from different TAGs</w:t>
      </w:r>
      <w:r w:rsidR="00EB3761" w:rsidRPr="001F0785">
        <w:rPr>
          <w:rFonts w:ascii="TimesNewRomanPSMT" w:hAnsi="TimesNewRomanPSMT" w:hint="eastAsia"/>
          <w:color w:val="000000"/>
          <w:sz w:val="20"/>
          <w:szCs w:val="20"/>
        </w:rPr>
        <w:t>”</w:t>
      </w:r>
      <w:r w:rsidR="00EB3761" w:rsidRPr="001F0785">
        <w:rPr>
          <w:rFonts w:ascii="TimesNewRomanPSMT" w:hAnsi="TimesNewRomanPSMT"/>
          <w:color w:val="000000"/>
          <w:sz w:val="20"/>
          <w:szCs w:val="20"/>
        </w:rPr>
        <w:t>.</w:t>
      </w:r>
      <w:r w:rsidR="00A930F4" w:rsidRPr="001F0785">
        <w:rPr>
          <w:sz w:val="20"/>
          <w:szCs w:val="20"/>
        </w:rPr>
        <w:t xml:space="preserve"> </w:t>
      </w:r>
      <w:r w:rsidRPr="001F0785">
        <w:rPr>
          <w:sz w:val="20"/>
          <w:szCs w:val="20"/>
        </w:rPr>
        <w:t xml:space="preserve">The detailed specification work should be left for RAN1. </w:t>
      </w:r>
    </w:p>
    <w:bookmarkEnd w:id="0"/>
    <w:p w14:paraId="3E612484" w14:textId="342019C8" w:rsidR="00DA7840" w:rsidRDefault="008F535C" w:rsidP="00DA7840">
      <w:pPr>
        <w:pStyle w:val="Heading1"/>
        <w:rPr>
          <w:rFonts w:ascii="Times New Roman" w:hAnsi="Times New Roman"/>
          <w:b/>
          <w:bCs/>
          <w:sz w:val="28"/>
          <w:szCs w:val="28"/>
        </w:rPr>
      </w:pPr>
      <w:r w:rsidRPr="008F535C">
        <w:rPr>
          <w:rFonts w:ascii="Times New Roman" w:hAnsi="Times New Roman"/>
          <w:b/>
          <w:bCs/>
          <w:sz w:val="28"/>
          <w:szCs w:val="28"/>
        </w:rPr>
        <w:t xml:space="preserve">3        </w:t>
      </w:r>
      <w:r w:rsidR="00DA7840" w:rsidRPr="008F535C">
        <w:rPr>
          <w:rFonts w:ascii="Times New Roman" w:hAnsi="Times New Roman"/>
          <w:b/>
          <w:bCs/>
          <w:sz w:val="28"/>
          <w:szCs w:val="28"/>
        </w:rPr>
        <w:t>Conclusions</w:t>
      </w:r>
    </w:p>
    <w:p w14:paraId="40524CEE" w14:textId="305E1A28" w:rsidR="00EB3761" w:rsidRDefault="00EB3761" w:rsidP="00EB3761">
      <w:pPr>
        <w:rPr>
          <w:rFonts w:ascii="TimesNewRomanPSMT" w:hAnsi="TimesNewRomanPSMT"/>
          <w:i/>
          <w:iCs/>
          <w:color w:val="000000"/>
          <w:sz w:val="20"/>
          <w:szCs w:val="20"/>
        </w:rPr>
      </w:pPr>
      <w:r w:rsidRPr="00A930F4">
        <w:rPr>
          <w:rFonts w:ascii="TimesNewRomanPSMT" w:hAnsi="TimesNewRomanPSMT"/>
          <w:b/>
          <w:bCs/>
          <w:i/>
          <w:iCs/>
          <w:color w:val="000000"/>
          <w:sz w:val="20"/>
          <w:szCs w:val="20"/>
        </w:rPr>
        <w:t>Observation</w:t>
      </w:r>
      <w:r>
        <w:rPr>
          <w:rFonts w:ascii="TimesNewRomanPSMT" w:hAnsi="TimesNewRomanPSMT"/>
          <w:color w:val="000000"/>
          <w:sz w:val="20"/>
          <w:szCs w:val="20"/>
        </w:rPr>
        <w:t xml:space="preserve">: </w:t>
      </w:r>
      <w:r w:rsidRPr="00A930F4">
        <w:rPr>
          <w:rFonts w:ascii="TimesNewRomanPSMT" w:hAnsi="TimesNewRomanPSMT"/>
          <w:i/>
          <w:iCs/>
          <w:color w:val="000000"/>
          <w:sz w:val="20"/>
          <w:szCs w:val="20"/>
        </w:rPr>
        <w:t xml:space="preserve">According to R4-2310503, </w:t>
      </w:r>
      <w:r w:rsidRPr="00A930F4">
        <w:rPr>
          <w:i/>
          <w:iCs/>
          <w:sz w:val="20"/>
          <w:szCs w:val="20"/>
          <w:lang w:val="en-GB" w:eastAsia="zh-CN"/>
        </w:rPr>
        <w:t xml:space="preserve">the </w:t>
      </w:r>
      <w:r w:rsidRPr="00A930F4">
        <w:rPr>
          <w:rFonts w:ascii="TimesNewRomanPSMT" w:hAnsi="TimesNewRomanPSMT"/>
          <w:i/>
          <w:iCs/>
          <w:color w:val="000000"/>
          <w:sz w:val="20"/>
          <w:szCs w:val="20"/>
        </w:rPr>
        <w:t>timing advance difference shall be added to the switching period when the two bands involved in the switching are from different TAGs</w:t>
      </w:r>
    </w:p>
    <w:p w14:paraId="1579D74D" w14:textId="77777777" w:rsidR="00EB3761" w:rsidRDefault="00EB3761" w:rsidP="00EB3761">
      <w:pPr>
        <w:jc w:val="both"/>
        <w:rPr>
          <w:rFonts w:ascii="TimesNewRomanPSMT" w:hAnsi="TimesNewRomanPSMT"/>
          <w:b/>
          <w:bCs/>
          <w:i/>
          <w:iCs/>
          <w:color w:val="000000"/>
          <w:sz w:val="20"/>
          <w:szCs w:val="20"/>
        </w:rPr>
      </w:pPr>
    </w:p>
    <w:p w14:paraId="4D3AACDD" w14:textId="77777777" w:rsidR="00673EF2" w:rsidRDefault="00673EF2" w:rsidP="00673EF2">
      <w:pPr>
        <w:jc w:val="both"/>
        <w:rPr>
          <w:rFonts w:ascii="TimesNewRomanPSMT" w:hAnsi="TimesNewRomanPSMT"/>
          <w:color w:val="000000"/>
          <w:sz w:val="20"/>
          <w:szCs w:val="20"/>
        </w:rPr>
      </w:pPr>
      <w:r w:rsidRPr="00673EF2">
        <w:rPr>
          <w:b/>
          <w:bCs/>
          <w:i/>
          <w:iCs/>
          <w:sz w:val="20"/>
          <w:szCs w:val="20"/>
          <w:lang w:val="en-GB" w:eastAsia="zh-CN"/>
        </w:rPr>
        <w:t xml:space="preserve">Proposal: </w:t>
      </w:r>
      <w:r w:rsidRPr="00673EF2">
        <w:rPr>
          <w:i/>
          <w:iCs/>
          <w:sz w:val="20"/>
          <w:szCs w:val="20"/>
          <w:lang w:val="en-GB" w:eastAsia="zh-CN"/>
        </w:rPr>
        <w:t>Send LS to RAN1 based on text in Appendix/ companions submission in [2]</w:t>
      </w:r>
    </w:p>
    <w:p w14:paraId="449A8298" w14:textId="0F8D67E4" w:rsidR="00DA7840" w:rsidRPr="008F535C" w:rsidRDefault="008F535C" w:rsidP="00DA7840">
      <w:pPr>
        <w:pStyle w:val="Heading1"/>
        <w:ind w:left="0" w:firstLine="0"/>
        <w:jc w:val="both"/>
        <w:rPr>
          <w:rFonts w:ascii="Times New Roman" w:hAnsi="Times New Roman"/>
          <w:b/>
          <w:bCs/>
          <w:sz w:val="28"/>
          <w:szCs w:val="28"/>
        </w:rPr>
      </w:pPr>
      <w:r w:rsidRPr="008F535C">
        <w:rPr>
          <w:rFonts w:ascii="Times New Roman" w:hAnsi="Times New Roman"/>
          <w:b/>
          <w:bCs/>
          <w:sz w:val="28"/>
          <w:szCs w:val="28"/>
        </w:rPr>
        <w:t xml:space="preserve">4        </w:t>
      </w:r>
      <w:r w:rsidR="00DA7840" w:rsidRPr="008F535C">
        <w:rPr>
          <w:rFonts w:ascii="Times New Roman" w:hAnsi="Times New Roman"/>
          <w:b/>
          <w:bCs/>
          <w:sz w:val="28"/>
          <w:szCs w:val="28"/>
        </w:rPr>
        <w:t>References</w:t>
      </w:r>
    </w:p>
    <w:p w14:paraId="3F10C627" w14:textId="0993FE56" w:rsidR="002C05BC" w:rsidRPr="001F0785" w:rsidRDefault="008520B4" w:rsidP="002C05BC">
      <w:pPr>
        <w:pStyle w:val="EX"/>
        <w:spacing w:after="180"/>
        <w:ind w:left="374" w:hanging="374"/>
        <w:jc w:val="both"/>
        <w:rPr>
          <w:bCs/>
          <w:sz w:val="20"/>
          <w:szCs w:val="20"/>
        </w:rPr>
      </w:pPr>
      <w:r w:rsidRPr="008520B4">
        <w:rPr>
          <w:bCs/>
          <w:sz w:val="20"/>
          <w:szCs w:val="20"/>
        </w:rPr>
        <w:t>R4-2310503, “</w:t>
      </w:r>
      <w:r w:rsidRPr="008520B4">
        <w:rPr>
          <w:bCs/>
          <w:i/>
          <w:iCs/>
          <w:sz w:val="20"/>
          <w:szCs w:val="20"/>
        </w:rPr>
        <w:t>CR for 38.101-1 to clarify the time mask for switching with multiple TAGs</w:t>
      </w:r>
      <w:r w:rsidRPr="008520B4">
        <w:rPr>
          <w:bCs/>
          <w:sz w:val="20"/>
          <w:szCs w:val="20"/>
        </w:rPr>
        <w:t xml:space="preserve">”, Huawei, HiSilicon, Xiaomi, </w:t>
      </w:r>
      <w:r w:rsidRPr="008520B4">
        <w:rPr>
          <w:bCs/>
          <w:noProof/>
          <w:sz w:val="20"/>
          <w:szCs w:val="20"/>
        </w:rPr>
        <w:t xml:space="preserve">, RAN4#107, </w:t>
      </w:r>
      <w:r w:rsidRPr="008520B4">
        <w:rPr>
          <w:rFonts w:eastAsia="SimSun"/>
          <w:bCs/>
          <w:sz w:val="20"/>
          <w:szCs w:val="20"/>
          <w:lang w:eastAsia="zh-CN"/>
        </w:rPr>
        <w:t>May 22 – May 26, 2023, Incheon, KR</w:t>
      </w:r>
    </w:p>
    <w:p w14:paraId="794B9F07" w14:textId="141E0DCB" w:rsidR="001F0785" w:rsidRPr="008520B4" w:rsidRDefault="001F0785" w:rsidP="002C05BC">
      <w:pPr>
        <w:pStyle w:val="EX"/>
        <w:spacing w:after="180"/>
        <w:ind w:left="374" w:hanging="374"/>
        <w:jc w:val="both"/>
        <w:rPr>
          <w:bCs/>
          <w:sz w:val="20"/>
          <w:szCs w:val="20"/>
        </w:rPr>
      </w:pPr>
      <w:r>
        <w:rPr>
          <w:bCs/>
          <w:sz w:val="20"/>
          <w:szCs w:val="20"/>
        </w:rPr>
        <w:t>R4</w:t>
      </w:r>
      <w:r w:rsidR="00673EF2">
        <w:rPr>
          <w:bCs/>
          <w:sz w:val="20"/>
          <w:szCs w:val="20"/>
        </w:rPr>
        <w:t>-2404177: [draft] LS on Rel-18 Tx Switching</w:t>
      </w:r>
      <w:r w:rsidR="001E7E31">
        <w:rPr>
          <w:bCs/>
          <w:sz w:val="20"/>
          <w:szCs w:val="20"/>
        </w:rPr>
        <w:t xml:space="preserve"> enhancement</w:t>
      </w:r>
      <w:r w:rsidR="00673EF2">
        <w:rPr>
          <w:bCs/>
          <w:sz w:val="20"/>
          <w:szCs w:val="20"/>
        </w:rPr>
        <w:t xml:space="preserve"> with dual-TAG</w:t>
      </w:r>
    </w:p>
    <w:p w14:paraId="0D827D00" w14:textId="3C37E5BA" w:rsidR="007E6A82" w:rsidRPr="00320607" w:rsidRDefault="007E6A82" w:rsidP="007E6A82">
      <w:pPr>
        <w:tabs>
          <w:tab w:val="left" w:pos="1985"/>
        </w:tabs>
        <w:jc w:val="both"/>
        <w:rPr>
          <w:sz w:val="22"/>
          <w:szCs w:val="22"/>
          <w:lang w:eastAsia="zh-CN"/>
        </w:rPr>
      </w:pPr>
    </w:p>
    <w:p w14:paraId="2FB78E89" w14:textId="1C492D09" w:rsidR="00DA7840" w:rsidRPr="008F535C" w:rsidRDefault="00DA7840" w:rsidP="00DA7840">
      <w:pPr>
        <w:ind w:left="567" w:hanging="567"/>
        <w:rPr>
          <w:sz w:val="20"/>
          <w:szCs w:val="20"/>
        </w:rPr>
      </w:pPr>
    </w:p>
    <w:p w14:paraId="2FE3DFC8" w14:textId="77777777" w:rsidR="00DA7840" w:rsidRPr="008F535C" w:rsidRDefault="00DA7840" w:rsidP="00DA7840">
      <w:pPr>
        <w:ind w:left="567" w:hanging="567"/>
        <w:rPr>
          <w:sz w:val="20"/>
          <w:szCs w:val="20"/>
        </w:rPr>
      </w:pPr>
    </w:p>
    <w:p w14:paraId="041F8887" w14:textId="48C54E34" w:rsidR="0057672C" w:rsidRPr="008F535C" w:rsidRDefault="0057672C" w:rsidP="00DA7840">
      <w:pPr>
        <w:ind w:firstLine="284"/>
        <w:jc w:val="both"/>
        <w:rPr>
          <w:sz w:val="20"/>
          <w:szCs w:val="20"/>
        </w:rPr>
      </w:pPr>
    </w:p>
    <w:sectPr w:rsidR="0057672C" w:rsidRPr="008F535C" w:rsidSect="00544F7D">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DF2C2" w14:textId="77777777" w:rsidR="00544F7D" w:rsidRDefault="00544F7D">
      <w:r>
        <w:separator/>
      </w:r>
    </w:p>
  </w:endnote>
  <w:endnote w:type="continuationSeparator" w:id="0">
    <w:p w14:paraId="79944948" w14:textId="77777777" w:rsidR="00544F7D" w:rsidRDefault="00544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7A1C4" w14:textId="77777777" w:rsidR="00544F7D" w:rsidRDefault="00544F7D">
      <w:r>
        <w:separator/>
      </w:r>
    </w:p>
  </w:footnote>
  <w:footnote w:type="continuationSeparator" w:id="0">
    <w:p w14:paraId="55A79DE3" w14:textId="77777777" w:rsidR="00544F7D" w:rsidRDefault="00544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07EE8"/>
    <w:multiLevelType w:val="hybridMultilevel"/>
    <w:tmpl w:val="37F068DC"/>
    <w:lvl w:ilvl="0" w:tplc="AA82C0B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E9208C"/>
    <w:multiLevelType w:val="hybridMultilevel"/>
    <w:tmpl w:val="04B4BAA0"/>
    <w:lvl w:ilvl="0" w:tplc="04090003">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DengXian" w:eastAsia="DengXian" w:hAnsi="DengXi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multilevel"/>
    <w:tmpl w:val="86F4B356"/>
    <w:lvl w:ilvl="0">
      <w:start w:val="2"/>
      <w:numFmt w:val="decimal"/>
      <w:lvlText w:val="%1"/>
      <w:lvlJc w:val="left"/>
      <w:pPr>
        <w:ind w:left="810" w:hanging="36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8A4B8F"/>
    <w:multiLevelType w:val="hybridMultilevel"/>
    <w:tmpl w:val="0192A79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B09B6"/>
    <w:multiLevelType w:val="multilevel"/>
    <w:tmpl w:val="297B0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6" w15:restartNumberingAfterBreak="0">
    <w:nsid w:val="3A8D05A4"/>
    <w:multiLevelType w:val="hybridMultilevel"/>
    <w:tmpl w:val="EE141798"/>
    <w:lvl w:ilvl="0" w:tplc="8564E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D1E26"/>
    <w:multiLevelType w:val="hybridMultilevel"/>
    <w:tmpl w:val="435445C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8262F2"/>
    <w:multiLevelType w:val="hybridMultilevel"/>
    <w:tmpl w:val="AD5C280A"/>
    <w:lvl w:ilvl="0" w:tplc="C7B4C0D2">
      <w:start w:val="2"/>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6A4331D"/>
    <w:multiLevelType w:val="hybridMultilevel"/>
    <w:tmpl w:val="313E7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23"/>
  </w:num>
  <w:num w:numId="5" w16cid:durableId="977950936">
    <w:abstractNumId w:val="2"/>
  </w:num>
  <w:num w:numId="6" w16cid:durableId="1850876431">
    <w:abstractNumId w:val="2"/>
  </w:num>
  <w:num w:numId="7" w16cid:durableId="428896142">
    <w:abstractNumId w:val="17"/>
  </w:num>
  <w:num w:numId="8" w16cid:durableId="2080327107">
    <w:abstractNumId w:val="4"/>
  </w:num>
  <w:num w:numId="9" w16cid:durableId="459036515">
    <w:abstractNumId w:val="18"/>
  </w:num>
  <w:num w:numId="10" w16cid:durableId="892421984">
    <w:abstractNumId w:val="6"/>
  </w:num>
  <w:num w:numId="11" w16cid:durableId="973826835">
    <w:abstractNumId w:val="7"/>
  </w:num>
  <w:num w:numId="12" w16cid:durableId="48696969">
    <w:abstractNumId w:val="26"/>
  </w:num>
  <w:num w:numId="13" w16cid:durableId="1621182100">
    <w:abstractNumId w:val="9"/>
  </w:num>
  <w:num w:numId="14" w16cid:durableId="681855791">
    <w:abstractNumId w:val="10"/>
  </w:num>
  <w:num w:numId="15" w16cid:durableId="1387412062">
    <w:abstractNumId w:val="19"/>
  </w:num>
  <w:num w:numId="16" w16cid:durableId="1707214678">
    <w:abstractNumId w:val="27"/>
  </w:num>
  <w:num w:numId="17" w16cid:durableId="1228883719">
    <w:abstractNumId w:val="14"/>
  </w:num>
  <w:num w:numId="18" w16cid:durableId="1736001611">
    <w:abstractNumId w:val="8"/>
  </w:num>
  <w:num w:numId="19" w16cid:durableId="1708026189">
    <w:abstractNumId w:val="25"/>
  </w:num>
  <w:num w:numId="20" w16cid:durableId="193615350">
    <w:abstractNumId w:val="12"/>
  </w:num>
  <w:num w:numId="21" w16cid:durableId="1478179975">
    <w:abstractNumId w:val="16"/>
  </w:num>
  <w:num w:numId="22" w16cid:durableId="1483277211">
    <w:abstractNumId w:val="13"/>
  </w:num>
  <w:num w:numId="23" w16cid:durableId="184490705">
    <w:abstractNumId w:val="21"/>
  </w:num>
  <w:num w:numId="24" w16cid:durableId="86972334">
    <w:abstractNumId w:val="22"/>
  </w:num>
  <w:num w:numId="25" w16cid:durableId="1602224693">
    <w:abstractNumId w:val="5"/>
  </w:num>
  <w:num w:numId="26" w16cid:durableId="2100636096">
    <w:abstractNumId w:val="24"/>
  </w:num>
  <w:num w:numId="27" w16cid:durableId="556669665">
    <w:abstractNumId w:val="3"/>
  </w:num>
  <w:num w:numId="28" w16cid:durableId="1611862715">
    <w:abstractNumId w:val="11"/>
  </w:num>
  <w:num w:numId="29" w16cid:durableId="1376004628">
    <w:abstractNumId w:val="20"/>
  </w:num>
  <w:num w:numId="30" w16cid:durableId="20990163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09"/>
    <w:rsid w:val="000003D8"/>
    <w:rsid w:val="0000623D"/>
    <w:rsid w:val="00007AD8"/>
    <w:rsid w:val="00011CAD"/>
    <w:rsid w:val="00014526"/>
    <w:rsid w:val="0001496C"/>
    <w:rsid w:val="0001503B"/>
    <w:rsid w:val="00015E83"/>
    <w:rsid w:val="00016134"/>
    <w:rsid w:val="000206DB"/>
    <w:rsid w:val="00023B9C"/>
    <w:rsid w:val="00027A6B"/>
    <w:rsid w:val="00033397"/>
    <w:rsid w:val="000352E2"/>
    <w:rsid w:val="0003651E"/>
    <w:rsid w:val="00036E5E"/>
    <w:rsid w:val="00040095"/>
    <w:rsid w:val="00040A8C"/>
    <w:rsid w:val="000446B1"/>
    <w:rsid w:val="00044DE2"/>
    <w:rsid w:val="00051834"/>
    <w:rsid w:val="000526D6"/>
    <w:rsid w:val="00054529"/>
    <w:rsid w:val="00054A22"/>
    <w:rsid w:val="000572D5"/>
    <w:rsid w:val="000607C9"/>
    <w:rsid w:val="00061B4F"/>
    <w:rsid w:val="00062023"/>
    <w:rsid w:val="000655A6"/>
    <w:rsid w:val="00066C19"/>
    <w:rsid w:val="0006704A"/>
    <w:rsid w:val="00070ECA"/>
    <w:rsid w:val="00071263"/>
    <w:rsid w:val="00072E10"/>
    <w:rsid w:val="00074135"/>
    <w:rsid w:val="00075B78"/>
    <w:rsid w:val="00080512"/>
    <w:rsid w:val="00080638"/>
    <w:rsid w:val="0008297C"/>
    <w:rsid w:val="00095EA8"/>
    <w:rsid w:val="000A0C3B"/>
    <w:rsid w:val="000A365D"/>
    <w:rsid w:val="000A4D1A"/>
    <w:rsid w:val="000A68F3"/>
    <w:rsid w:val="000B0566"/>
    <w:rsid w:val="000B3ACB"/>
    <w:rsid w:val="000B4238"/>
    <w:rsid w:val="000B4FB1"/>
    <w:rsid w:val="000B61FB"/>
    <w:rsid w:val="000C018E"/>
    <w:rsid w:val="000C16C8"/>
    <w:rsid w:val="000C32D3"/>
    <w:rsid w:val="000C47C3"/>
    <w:rsid w:val="000C78DB"/>
    <w:rsid w:val="000D0571"/>
    <w:rsid w:val="000D1A25"/>
    <w:rsid w:val="000D3827"/>
    <w:rsid w:val="000D50E3"/>
    <w:rsid w:val="000D54A3"/>
    <w:rsid w:val="000D58AB"/>
    <w:rsid w:val="000D6A52"/>
    <w:rsid w:val="000D7AD7"/>
    <w:rsid w:val="000E0695"/>
    <w:rsid w:val="000E1A37"/>
    <w:rsid w:val="000E1CAF"/>
    <w:rsid w:val="000E235F"/>
    <w:rsid w:val="000E5C88"/>
    <w:rsid w:val="000E751D"/>
    <w:rsid w:val="000F21E4"/>
    <w:rsid w:val="000F3156"/>
    <w:rsid w:val="0010335C"/>
    <w:rsid w:val="00104BC6"/>
    <w:rsid w:val="00104CDD"/>
    <w:rsid w:val="00104FCA"/>
    <w:rsid w:val="00113A07"/>
    <w:rsid w:val="0011439C"/>
    <w:rsid w:val="00114E2C"/>
    <w:rsid w:val="0011748D"/>
    <w:rsid w:val="00121103"/>
    <w:rsid w:val="0012279B"/>
    <w:rsid w:val="0012418E"/>
    <w:rsid w:val="00133525"/>
    <w:rsid w:val="00141326"/>
    <w:rsid w:val="00141FA3"/>
    <w:rsid w:val="00142747"/>
    <w:rsid w:val="00146BF3"/>
    <w:rsid w:val="001476E2"/>
    <w:rsid w:val="0015786B"/>
    <w:rsid w:val="001645BD"/>
    <w:rsid w:val="001655BB"/>
    <w:rsid w:val="001658A8"/>
    <w:rsid w:val="0016611C"/>
    <w:rsid w:val="00166B5C"/>
    <w:rsid w:val="0017591E"/>
    <w:rsid w:val="00176183"/>
    <w:rsid w:val="001775AC"/>
    <w:rsid w:val="001806B6"/>
    <w:rsid w:val="00181118"/>
    <w:rsid w:val="001825F0"/>
    <w:rsid w:val="00183720"/>
    <w:rsid w:val="0018372A"/>
    <w:rsid w:val="001838EC"/>
    <w:rsid w:val="001841B1"/>
    <w:rsid w:val="0018581F"/>
    <w:rsid w:val="00185E52"/>
    <w:rsid w:val="0019166D"/>
    <w:rsid w:val="00196F64"/>
    <w:rsid w:val="00197470"/>
    <w:rsid w:val="001A410D"/>
    <w:rsid w:val="001A4C42"/>
    <w:rsid w:val="001A6141"/>
    <w:rsid w:val="001A7772"/>
    <w:rsid w:val="001B02E6"/>
    <w:rsid w:val="001B7371"/>
    <w:rsid w:val="001C21C3"/>
    <w:rsid w:val="001C3A20"/>
    <w:rsid w:val="001C5B11"/>
    <w:rsid w:val="001C64E9"/>
    <w:rsid w:val="001D02C2"/>
    <w:rsid w:val="001D1408"/>
    <w:rsid w:val="001D1470"/>
    <w:rsid w:val="001D2A82"/>
    <w:rsid w:val="001D5AE0"/>
    <w:rsid w:val="001E0983"/>
    <w:rsid w:val="001E0A62"/>
    <w:rsid w:val="001E145D"/>
    <w:rsid w:val="001E450D"/>
    <w:rsid w:val="001E7E31"/>
    <w:rsid w:val="001F0785"/>
    <w:rsid w:val="001F0C1D"/>
    <w:rsid w:val="001F1132"/>
    <w:rsid w:val="001F168B"/>
    <w:rsid w:val="001F2D0A"/>
    <w:rsid w:val="001F6FF3"/>
    <w:rsid w:val="00204648"/>
    <w:rsid w:val="002058CF"/>
    <w:rsid w:val="002105DD"/>
    <w:rsid w:val="00210E0A"/>
    <w:rsid w:val="002155A1"/>
    <w:rsid w:val="00215C07"/>
    <w:rsid w:val="0021744E"/>
    <w:rsid w:val="0022541F"/>
    <w:rsid w:val="00231349"/>
    <w:rsid w:val="002347A2"/>
    <w:rsid w:val="00234D70"/>
    <w:rsid w:val="00240C29"/>
    <w:rsid w:val="002450A4"/>
    <w:rsid w:val="00247926"/>
    <w:rsid w:val="00247B8C"/>
    <w:rsid w:val="0025356C"/>
    <w:rsid w:val="002608DE"/>
    <w:rsid w:val="00261B7C"/>
    <w:rsid w:val="002637C2"/>
    <w:rsid w:val="0026424E"/>
    <w:rsid w:val="002675F0"/>
    <w:rsid w:val="0026780C"/>
    <w:rsid w:val="002743C5"/>
    <w:rsid w:val="00274A90"/>
    <w:rsid w:val="00276C70"/>
    <w:rsid w:val="00276E1D"/>
    <w:rsid w:val="00276EE4"/>
    <w:rsid w:val="00277172"/>
    <w:rsid w:val="00277585"/>
    <w:rsid w:val="00277626"/>
    <w:rsid w:val="00280C81"/>
    <w:rsid w:val="00281680"/>
    <w:rsid w:val="002817F5"/>
    <w:rsid w:val="0028193A"/>
    <w:rsid w:val="0028485D"/>
    <w:rsid w:val="0029079A"/>
    <w:rsid w:val="00293BAE"/>
    <w:rsid w:val="00296065"/>
    <w:rsid w:val="002A07F2"/>
    <w:rsid w:val="002A2A03"/>
    <w:rsid w:val="002A394A"/>
    <w:rsid w:val="002A466C"/>
    <w:rsid w:val="002A51BE"/>
    <w:rsid w:val="002A797D"/>
    <w:rsid w:val="002B1B99"/>
    <w:rsid w:val="002B36A1"/>
    <w:rsid w:val="002B6339"/>
    <w:rsid w:val="002B6EF4"/>
    <w:rsid w:val="002C011F"/>
    <w:rsid w:val="002C05BC"/>
    <w:rsid w:val="002C79FA"/>
    <w:rsid w:val="002D2519"/>
    <w:rsid w:val="002D2B19"/>
    <w:rsid w:val="002D3298"/>
    <w:rsid w:val="002D405E"/>
    <w:rsid w:val="002D61E3"/>
    <w:rsid w:val="002D77A3"/>
    <w:rsid w:val="002E00EE"/>
    <w:rsid w:val="002E16DC"/>
    <w:rsid w:val="002E1C73"/>
    <w:rsid w:val="002E37B0"/>
    <w:rsid w:val="002E5E5B"/>
    <w:rsid w:val="002E7318"/>
    <w:rsid w:val="002E75C1"/>
    <w:rsid w:val="002E78C1"/>
    <w:rsid w:val="002F4933"/>
    <w:rsid w:val="002F4F9E"/>
    <w:rsid w:val="002F5031"/>
    <w:rsid w:val="002F706C"/>
    <w:rsid w:val="00302907"/>
    <w:rsid w:val="00302C30"/>
    <w:rsid w:val="00302E47"/>
    <w:rsid w:val="00303267"/>
    <w:rsid w:val="0030430D"/>
    <w:rsid w:val="00311180"/>
    <w:rsid w:val="00312C7F"/>
    <w:rsid w:val="00314818"/>
    <w:rsid w:val="003172DC"/>
    <w:rsid w:val="00320607"/>
    <w:rsid w:val="003210DF"/>
    <w:rsid w:val="00322C5B"/>
    <w:rsid w:val="00327934"/>
    <w:rsid w:val="00327D7A"/>
    <w:rsid w:val="003304FE"/>
    <w:rsid w:val="003325B7"/>
    <w:rsid w:val="00335F34"/>
    <w:rsid w:val="003377FD"/>
    <w:rsid w:val="0034052F"/>
    <w:rsid w:val="00341266"/>
    <w:rsid w:val="00342193"/>
    <w:rsid w:val="0034603E"/>
    <w:rsid w:val="0035462D"/>
    <w:rsid w:val="00357B94"/>
    <w:rsid w:val="00360244"/>
    <w:rsid w:val="00365E86"/>
    <w:rsid w:val="003765B8"/>
    <w:rsid w:val="003772E9"/>
    <w:rsid w:val="00383036"/>
    <w:rsid w:val="00385F91"/>
    <w:rsid w:val="00390FFB"/>
    <w:rsid w:val="003931FE"/>
    <w:rsid w:val="003946F3"/>
    <w:rsid w:val="0039506D"/>
    <w:rsid w:val="0039590F"/>
    <w:rsid w:val="0039702E"/>
    <w:rsid w:val="003A0483"/>
    <w:rsid w:val="003A66C6"/>
    <w:rsid w:val="003A68C1"/>
    <w:rsid w:val="003B468C"/>
    <w:rsid w:val="003B56B1"/>
    <w:rsid w:val="003C1669"/>
    <w:rsid w:val="003C1C9E"/>
    <w:rsid w:val="003C3971"/>
    <w:rsid w:val="003C430A"/>
    <w:rsid w:val="003C4B24"/>
    <w:rsid w:val="003C51AE"/>
    <w:rsid w:val="003C5468"/>
    <w:rsid w:val="003C6A8C"/>
    <w:rsid w:val="003C772D"/>
    <w:rsid w:val="003C7E3B"/>
    <w:rsid w:val="003D0E99"/>
    <w:rsid w:val="003D0F89"/>
    <w:rsid w:val="003D7A05"/>
    <w:rsid w:val="003D7AB5"/>
    <w:rsid w:val="003E62C7"/>
    <w:rsid w:val="003E7753"/>
    <w:rsid w:val="003E7ED9"/>
    <w:rsid w:val="003F0C6B"/>
    <w:rsid w:val="003F1DE5"/>
    <w:rsid w:val="003F275D"/>
    <w:rsid w:val="003F474B"/>
    <w:rsid w:val="003F6ACE"/>
    <w:rsid w:val="003F6DEF"/>
    <w:rsid w:val="003F760D"/>
    <w:rsid w:val="003F7613"/>
    <w:rsid w:val="004007D9"/>
    <w:rsid w:val="00401944"/>
    <w:rsid w:val="0040386F"/>
    <w:rsid w:val="00404456"/>
    <w:rsid w:val="004166A1"/>
    <w:rsid w:val="0041733B"/>
    <w:rsid w:val="00420FB8"/>
    <w:rsid w:val="00423334"/>
    <w:rsid w:val="00423B10"/>
    <w:rsid w:val="00426737"/>
    <w:rsid w:val="0043242D"/>
    <w:rsid w:val="004345EC"/>
    <w:rsid w:val="00436982"/>
    <w:rsid w:val="004465C5"/>
    <w:rsid w:val="004472A9"/>
    <w:rsid w:val="004518DE"/>
    <w:rsid w:val="00453FE3"/>
    <w:rsid w:val="00463240"/>
    <w:rsid w:val="00464930"/>
    <w:rsid w:val="00466D81"/>
    <w:rsid w:val="00470E29"/>
    <w:rsid w:val="0047230B"/>
    <w:rsid w:val="004728B7"/>
    <w:rsid w:val="0047564A"/>
    <w:rsid w:val="00475AC6"/>
    <w:rsid w:val="004768DA"/>
    <w:rsid w:val="0048059F"/>
    <w:rsid w:val="004812DD"/>
    <w:rsid w:val="004816DB"/>
    <w:rsid w:val="004819D5"/>
    <w:rsid w:val="004826A9"/>
    <w:rsid w:val="00484B1E"/>
    <w:rsid w:val="00491501"/>
    <w:rsid w:val="004A3C54"/>
    <w:rsid w:val="004A3D27"/>
    <w:rsid w:val="004A4724"/>
    <w:rsid w:val="004A48FA"/>
    <w:rsid w:val="004A5DB3"/>
    <w:rsid w:val="004A616F"/>
    <w:rsid w:val="004B2CAA"/>
    <w:rsid w:val="004B3447"/>
    <w:rsid w:val="004B4C6F"/>
    <w:rsid w:val="004B5861"/>
    <w:rsid w:val="004B5C7F"/>
    <w:rsid w:val="004C15E6"/>
    <w:rsid w:val="004C1601"/>
    <w:rsid w:val="004C1615"/>
    <w:rsid w:val="004C4578"/>
    <w:rsid w:val="004C6022"/>
    <w:rsid w:val="004C7C52"/>
    <w:rsid w:val="004D3578"/>
    <w:rsid w:val="004D5ADE"/>
    <w:rsid w:val="004D5EB9"/>
    <w:rsid w:val="004E213A"/>
    <w:rsid w:val="004E219E"/>
    <w:rsid w:val="004E2762"/>
    <w:rsid w:val="004F0988"/>
    <w:rsid w:val="004F3340"/>
    <w:rsid w:val="004F3E3D"/>
    <w:rsid w:val="004F6AF4"/>
    <w:rsid w:val="004F7D81"/>
    <w:rsid w:val="004F7DEF"/>
    <w:rsid w:val="005038CA"/>
    <w:rsid w:val="00507857"/>
    <w:rsid w:val="00512DA8"/>
    <w:rsid w:val="00513AE1"/>
    <w:rsid w:val="00523AE4"/>
    <w:rsid w:val="00523F59"/>
    <w:rsid w:val="00531036"/>
    <w:rsid w:val="0053388B"/>
    <w:rsid w:val="00534BE5"/>
    <w:rsid w:val="00535773"/>
    <w:rsid w:val="00543E6C"/>
    <w:rsid w:val="00544F7D"/>
    <w:rsid w:val="00546832"/>
    <w:rsid w:val="00551A84"/>
    <w:rsid w:val="00556D61"/>
    <w:rsid w:val="00563714"/>
    <w:rsid w:val="005644F8"/>
    <w:rsid w:val="00565087"/>
    <w:rsid w:val="00567534"/>
    <w:rsid w:val="00572E14"/>
    <w:rsid w:val="0057672C"/>
    <w:rsid w:val="005776DB"/>
    <w:rsid w:val="005834F5"/>
    <w:rsid w:val="00594F57"/>
    <w:rsid w:val="005973BE"/>
    <w:rsid w:val="005A4921"/>
    <w:rsid w:val="005A5986"/>
    <w:rsid w:val="005A656C"/>
    <w:rsid w:val="005A7809"/>
    <w:rsid w:val="005B363E"/>
    <w:rsid w:val="005B6FA8"/>
    <w:rsid w:val="005B74DA"/>
    <w:rsid w:val="005C2501"/>
    <w:rsid w:val="005C25FF"/>
    <w:rsid w:val="005C43AC"/>
    <w:rsid w:val="005D0BA9"/>
    <w:rsid w:val="005D2525"/>
    <w:rsid w:val="005D2E01"/>
    <w:rsid w:val="005D7526"/>
    <w:rsid w:val="005E0607"/>
    <w:rsid w:val="005E2982"/>
    <w:rsid w:val="005E66AC"/>
    <w:rsid w:val="005E69AE"/>
    <w:rsid w:val="005F13AE"/>
    <w:rsid w:val="005F23E7"/>
    <w:rsid w:val="005F2F54"/>
    <w:rsid w:val="005F39D5"/>
    <w:rsid w:val="005F5D73"/>
    <w:rsid w:val="005F696B"/>
    <w:rsid w:val="005F705F"/>
    <w:rsid w:val="00600863"/>
    <w:rsid w:val="00600F13"/>
    <w:rsid w:val="0060129F"/>
    <w:rsid w:val="00602AEA"/>
    <w:rsid w:val="006073EA"/>
    <w:rsid w:val="00607E3C"/>
    <w:rsid w:val="00610053"/>
    <w:rsid w:val="00610715"/>
    <w:rsid w:val="00614FDF"/>
    <w:rsid w:val="006151BD"/>
    <w:rsid w:val="006234AA"/>
    <w:rsid w:val="00623E57"/>
    <w:rsid w:val="00623F3E"/>
    <w:rsid w:val="00624566"/>
    <w:rsid w:val="006246A7"/>
    <w:rsid w:val="00625205"/>
    <w:rsid w:val="0062595A"/>
    <w:rsid w:val="00626E69"/>
    <w:rsid w:val="006301E8"/>
    <w:rsid w:val="006314F8"/>
    <w:rsid w:val="0063543D"/>
    <w:rsid w:val="006403BD"/>
    <w:rsid w:val="00647114"/>
    <w:rsid w:val="006528E0"/>
    <w:rsid w:val="00656B9D"/>
    <w:rsid w:val="00662106"/>
    <w:rsid w:val="00663541"/>
    <w:rsid w:val="00664CEB"/>
    <w:rsid w:val="0066559E"/>
    <w:rsid w:val="00665CD4"/>
    <w:rsid w:val="00667DDB"/>
    <w:rsid w:val="00673EB9"/>
    <w:rsid w:val="00673EF2"/>
    <w:rsid w:val="0068290F"/>
    <w:rsid w:val="0068530E"/>
    <w:rsid w:val="00685A6F"/>
    <w:rsid w:val="00687D57"/>
    <w:rsid w:val="00690774"/>
    <w:rsid w:val="006A2C3D"/>
    <w:rsid w:val="006A323F"/>
    <w:rsid w:val="006A7137"/>
    <w:rsid w:val="006A7DEF"/>
    <w:rsid w:val="006B30D0"/>
    <w:rsid w:val="006C228A"/>
    <w:rsid w:val="006C3D95"/>
    <w:rsid w:val="006C6B22"/>
    <w:rsid w:val="006D0A3C"/>
    <w:rsid w:val="006D0F9A"/>
    <w:rsid w:val="006D2858"/>
    <w:rsid w:val="006D7B72"/>
    <w:rsid w:val="006E4AAA"/>
    <w:rsid w:val="006E5C86"/>
    <w:rsid w:val="006F137C"/>
    <w:rsid w:val="006F2924"/>
    <w:rsid w:val="006F4A2D"/>
    <w:rsid w:val="006F5C12"/>
    <w:rsid w:val="00701A75"/>
    <w:rsid w:val="0070297F"/>
    <w:rsid w:val="0070556D"/>
    <w:rsid w:val="00706836"/>
    <w:rsid w:val="00707B3D"/>
    <w:rsid w:val="00707D4D"/>
    <w:rsid w:val="00711CF9"/>
    <w:rsid w:val="00713C44"/>
    <w:rsid w:val="0071552D"/>
    <w:rsid w:val="0071674C"/>
    <w:rsid w:val="00716AD1"/>
    <w:rsid w:val="00724CFD"/>
    <w:rsid w:val="0072712F"/>
    <w:rsid w:val="007302D6"/>
    <w:rsid w:val="00732925"/>
    <w:rsid w:val="00734564"/>
    <w:rsid w:val="00734A5B"/>
    <w:rsid w:val="0074026F"/>
    <w:rsid w:val="007427A5"/>
    <w:rsid w:val="007429F6"/>
    <w:rsid w:val="00744E3A"/>
    <w:rsid w:val="00744E76"/>
    <w:rsid w:val="0075000F"/>
    <w:rsid w:val="00752198"/>
    <w:rsid w:val="007534AC"/>
    <w:rsid w:val="00753881"/>
    <w:rsid w:val="007551EB"/>
    <w:rsid w:val="00757410"/>
    <w:rsid w:val="0076084E"/>
    <w:rsid w:val="00762B40"/>
    <w:rsid w:val="00765AB3"/>
    <w:rsid w:val="00765B58"/>
    <w:rsid w:val="00767634"/>
    <w:rsid w:val="00772FB5"/>
    <w:rsid w:val="00773FF0"/>
    <w:rsid w:val="00774DA4"/>
    <w:rsid w:val="00781F0F"/>
    <w:rsid w:val="007833DA"/>
    <w:rsid w:val="00786455"/>
    <w:rsid w:val="00787B15"/>
    <w:rsid w:val="00794830"/>
    <w:rsid w:val="0079544F"/>
    <w:rsid w:val="00797BC5"/>
    <w:rsid w:val="007A40AE"/>
    <w:rsid w:val="007A44A6"/>
    <w:rsid w:val="007A57AC"/>
    <w:rsid w:val="007A6283"/>
    <w:rsid w:val="007A7C22"/>
    <w:rsid w:val="007B1AB9"/>
    <w:rsid w:val="007B3144"/>
    <w:rsid w:val="007B5627"/>
    <w:rsid w:val="007B600E"/>
    <w:rsid w:val="007C1172"/>
    <w:rsid w:val="007C2090"/>
    <w:rsid w:val="007C49AE"/>
    <w:rsid w:val="007D12CB"/>
    <w:rsid w:val="007D1CA7"/>
    <w:rsid w:val="007D4A65"/>
    <w:rsid w:val="007E1E1E"/>
    <w:rsid w:val="007E27DA"/>
    <w:rsid w:val="007E5AE9"/>
    <w:rsid w:val="007E6354"/>
    <w:rsid w:val="007E6A82"/>
    <w:rsid w:val="007F0F4A"/>
    <w:rsid w:val="007F1C98"/>
    <w:rsid w:val="007F1CFA"/>
    <w:rsid w:val="0080140F"/>
    <w:rsid w:val="008015E3"/>
    <w:rsid w:val="008028A4"/>
    <w:rsid w:val="00802B8D"/>
    <w:rsid w:val="00802C23"/>
    <w:rsid w:val="00805884"/>
    <w:rsid w:val="00806B4A"/>
    <w:rsid w:val="00806E29"/>
    <w:rsid w:val="008105A9"/>
    <w:rsid w:val="00814664"/>
    <w:rsid w:val="00814EEB"/>
    <w:rsid w:val="0081569B"/>
    <w:rsid w:val="00816809"/>
    <w:rsid w:val="0081783A"/>
    <w:rsid w:val="00820B25"/>
    <w:rsid w:val="0082118C"/>
    <w:rsid w:val="0082461B"/>
    <w:rsid w:val="0082493D"/>
    <w:rsid w:val="00825EDF"/>
    <w:rsid w:val="00826884"/>
    <w:rsid w:val="00830747"/>
    <w:rsid w:val="00835E91"/>
    <w:rsid w:val="0083755B"/>
    <w:rsid w:val="00840DCA"/>
    <w:rsid w:val="008454C5"/>
    <w:rsid w:val="00851681"/>
    <w:rsid w:val="008520B4"/>
    <w:rsid w:val="0085227D"/>
    <w:rsid w:val="00853E22"/>
    <w:rsid w:val="00854543"/>
    <w:rsid w:val="0085666A"/>
    <w:rsid w:val="008572C5"/>
    <w:rsid w:val="00870EB0"/>
    <w:rsid w:val="008768CA"/>
    <w:rsid w:val="00880889"/>
    <w:rsid w:val="00882D58"/>
    <w:rsid w:val="00886F35"/>
    <w:rsid w:val="0089062C"/>
    <w:rsid w:val="00895E23"/>
    <w:rsid w:val="008A3527"/>
    <w:rsid w:val="008A5F18"/>
    <w:rsid w:val="008A78FF"/>
    <w:rsid w:val="008C0CB1"/>
    <w:rsid w:val="008C2245"/>
    <w:rsid w:val="008C384C"/>
    <w:rsid w:val="008C494B"/>
    <w:rsid w:val="008D4F18"/>
    <w:rsid w:val="008E2413"/>
    <w:rsid w:val="008E277C"/>
    <w:rsid w:val="008E7986"/>
    <w:rsid w:val="008F29A8"/>
    <w:rsid w:val="008F2DBB"/>
    <w:rsid w:val="008F3684"/>
    <w:rsid w:val="008F535C"/>
    <w:rsid w:val="008F626A"/>
    <w:rsid w:val="008F7DBB"/>
    <w:rsid w:val="0090271F"/>
    <w:rsid w:val="00902E23"/>
    <w:rsid w:val="00907543"/>
    <w:rsid w:val="00907808"/>
    <w:rsid w:val="0091018D"/>
    <w:rsid w:val="009114D7"/>
    <w:rsid w:val="009122BC"/>
    <w:rsid w:val="0091348E"/>
    <w:rsid w:val="0091435F"/>
    <w:rsid w:val="00914B4B"/>
    <w:rsid w:val="00916637"/>
    <w:rsid w:val="00917334"/>
    <w:rsid w:val="00917CCB"/>
    <w:rsid w:val="00921E71"/>
    <w:rsid w:val="00924C53"/>
    <w:rsid w:val="00925BDF"/>
    <w:rsid w:val="00930919"/>
    <w:rsid w:val="0093313C"/>
    <w:rsid w:val="00934C80"/>
    <w:rsid w:val="00935136"/>
    <w:rsid w:val="00940463"/>
    <w:rsid w:val="009421FB"/>
    <w:rsid w:val="00942EC2"/>
    <w:rsid w:val="0094625B"/>
    <w:rsid w:val="00952E04"/>
    <w:rsid w:val="00955390"/>
    <w:rsid w:val="00956B01"/>
    <w:rsid w:val="009574BA"/>
    <w:rsid w:val="00957852"/>
    <w:rsid w:val="00957B49"/>
    <w:rsid w:val="009646D4"/>
    <w:rsid w:val="00964DA3"/>
    <w:rsid w:val="00965947"/>
    <w:rsid w:val="00965ED0"/>
    <w:rsid w:val="00971FEC"/>
    <w:rsid w:val="00973BE2"/>
    <w:rsid w:val="00973E07"/>
    <w:rsid w:val="0097503B"/>
    <w:rsid w:val="009751F6"/>
    <w:rsid w:val="009918E9"/>
    <w:rsid w:val="009929FF"/>
    <w:rsid w:val="00997493"/>
    <w:rsid w:val="009A227B"/>
    <w:rsid w:val="009A2554"/>
    <w:rsid w:val="009A315E"/>
    <w:rsid w:val="009B18E3"/>
    <w:rsid w:val="009B236A"/>
    <w:rsid w:val="009B373D"/>
    <w:rsid w:val="009B3873"/>
    <w:rsid w:val="009B3A45"/>
    <w:rsid w:val="009C2313"/>
    <w:rsid w:val="009C3639"/>
    <w:rsid w:val="009C39B5"/>
    <w:rsid w:val="009C3E38"/>
    <w:rsid w:val="009C4F99"/>
    <w:rsid w:val="009C5A3A"/>
    <w:rsid w:val="009D2B95"/>
    <w:rsid w:val="009D4870"/>
    <w:rsid w:val="009D528F"/>
    <w:rsid w:val="009D5653"/>
    <w:rsid w:val="009D63DD"/>
    <w:rsid w:val="009E0351"/>
    <w:rsid w:val="009E23D5"/>
    <w:rsid w:val="009E643A"/>
    <w:rsid w:val="009E6983"/>
    <w:rsid w:val="009F37B7"/>
    <w:rsid w:val="009F5E43"/>
    <w:rsid w:val="00A0194F"/>
    <w:rsid w:val="00A02BA9"/>
    <w:rsid w:val="00A04574"/>
    <w:rsid w:val="00A06AAF"/>
    <w:rsid w:val="00A102F2"/>
    <w:rsid w:val="00A10F02"/>
    <w:rsid w:val="00A13BCD"/>
    <w:rsid w:val="00A13C2E"/>
    <w:rsid w:val="00A14182"/>
    <w:rsid w:val="00A14D3F"/>
    <w:rsid w:val="00A164B4"/>
    <w:rsid w:val="00A168D7"/>
    <w:rsid w:val="00A20472"/>
    <w:rsid w:val="00A21486"/>
    <w:rsid w:val="00A2152A"/>
    <w:rsid w:val="00A2222B"/>
    <w:rsid w:val="00A26248"/>
    <w:rsid w:val="00A26956"/>
    <w:rsid w:val="00A3009E"/>
    <w:rsid w:val="00A31634"/>
    <w:rsid w:val="00A334E3"/>
    <w:rsid w:val="00A34B03"/>
    <w:rsid w:val="00A359A1"/>
    <w:rsid w:val="00A41BB8"/>
    <w:rsid w:val="00A434A9"/>
    <w:rsid w:val="00A45A12"/>
    <w:rsid w:val="00A5177F"/>
    <w:rsid w:val="00A517B0"/>
    <w:rsid w:val="00A51D63"/>
    <w:rsid w:val="00A51E6C"/>
    <w:rsid w:val="00A53724"/>
    <w:rsid w:val="00A53FE0"/>
    <w:rsid w:val="00A542F7"/>
    <w:rsid w:val="00A5609E"/>
    <w:rsid w:val="00A625A6"/>
    <w:rsid w:val="00A62A79"/>
    <w:rsid w:val="00A62B36"/>
    <w:rsid w:val="00A67034"/>
    <w:rsid w:val="00A67816"/>
    <w:rsid w:val="00A70BF5"/>
    <w:rsid w:val="00A7175A"/>
    <w:rsid w:val="00A73129"/>
    <w:rsid w:val="00A747AC"/>
    <w:rsid w:val="00A75621"/>
    <w:rsid w:val="00A82346"/>
    <w:rsid w:val="00A83518"/>
    <w:rsid w:val="00A83B40"/>
    <w:rsid w:val="00A853D2"/>
    <w:rsid w:val="00A9004D"/>
    <w:rsid w:val="00A92BA1"/>
    <w:rsid w:val="00A930F4"/>
    <w:rsid w:val="00A942D0"/>
    <w:rsid w:val="00A95BC2"/>
    <w:rsid w:val="00A95DCB"/>
    <w:rsid w:val="00AA3D5D"/>
    <w:rsid w:val="00AA473D"/>
    <w:rsid w:val="00AA5A3D"/>
    <w:rsid w:val="00AA780B"/>
    <w:rsid w:val="00AB1619"/>
    <w:rsid w:val="00AB4AB2"/>
    <w:rsid w:val="00AB5A96"/>
    <w:rsid w:val="00AC0150"/>
    <w:rsid w:val="00AC3CC6"/>
    <w:rsid w:val="00AC541B"/>
    <w:rsid w:val="00AC6BC6"/>
    <w:rsid w:val="00AD18D5"/>
    <w:rsid w:val="00AD32E7"/>
    <w:rsid w:val="00AD5F64"/>
    <w:rsid w:val="00AE2047"/>
    <w:rsid w:val="00AE3797"/>
    <w:rsid w:val="00AE621D"/>
    <w:rsid w:val="00AF4842"/>
    <w:rsid w:val="00AF7AB0"/>
    <w:rsid w:val="00B00A2E"/>
    <w:rsid w:val="00B05345"/>
    <w:rsid w:val="00B059F1"/>
    <w:rsid w:val="00B06112"/>
    <w:rsid w:val="00B128FD"/>
    <w:rsid w:val="00B14630"/>
    <w:rsid w:val="00B150E6"/>
    <w:rsid w:val="00B15449"/>
    <w:rsid w:val="00B175F4"/>
    <w:rsid w:val="00B3227E"/>
    <w:rsid w:val="00B35505"/>
    <w:rsid w:val="00B35998"/>
    <w:rsid w:val="00B37C70"/>
    <w:rsid w:val="00B42AB8"/>
    <w:rsid w:val="00B44F81"/>
    <w:rsid w:val="00B50264"/>
    <w:rsid w:val="00B51CDC"/>
    <w:rsid w:val="00B5302C"/>
    <w:rsid w:val="00B631D3"/>
    <w:rsid w:val="00B65A49"/>
    <w:rsid w:val="00B76D6A"/>
    <w:rsid w:val="00B76FBB"/>
    <w:rsid w:val="00B804A1"/>
    <w:rsid w:val="00B863E2"/>
    <w:rsid w:val="00B93086"/>
    <w:rsid w:val="00B9622A"/>
    <w:rsid w:val="00BA034A"/>
    <w:rsid w:val="00BA19ED"/>
    <w:rsid w:val="00BA299D"/>
    <w:rsid w:val="00BA300B"/>
    <w:rsid w:val="00BA4B8D"/>
    <w:rsid w:val="00BA50B0"/>
    <w:rsid w:val="00BA5F68"/>
    <w:rsid w:val="00BA6F99"/>
    <w:rsid w:val="00BC0F7D"/>
    <w:rsid w:val="00BC179E"/>
    <w:rsid w:val="00BC17A7"/>
    <w:rsid w:val="00BC2130"/>
    <w:rsid w:val="00BC227B"/>
    <w:rsid w:val="00BC327A"/>
    <w:rsid w:val="00BC3CE7"/>
    <w:rsid w:val="00BC4BFC"/>
    <w:rsid w:val="00BC6A25"/>
    <w:rsid w:val="00BD3643"/>
    <w:rsid w:val="00BD5C78"/>
    <w:rsid w:val="00BD7171"/>
    <w:rsid w:val="00BD7DB9"/>
    <w:rsid w:val="00BE00A0"/>
    <w:rsid w:val="00BE08EF"/>
    <w:rsid w:val="00BE176F"/>
    <w:rsid w:val="00BE3255"/>
    <w:rsid w:val="00BE3338"/>
    <w:rsid w:val="00BE4DF0"/>
    <w:rsid w:val="00BE7357"/>
    <w:rsid w:val="00BF01FB"/>
    <w:rsid w:val="00BF095A"/>
    <w:rsid w:val="00BF128E"/>
    <w:rsid w:val="00BF48F0"/>
    <w:rsid w:val="00BF4C3B"/>
    <w:rsid w:val="00BF4CCC"/>
    <w:rsid w:val="00BF692E"/>
    <w:rsid w:val="00C010CD"/>
    <w:rsid w:val="00C0292C"/>
    <w:rsid w:val="00C05CE0"/>
    <w:rsid w:val="00C079CE"/>
    <w:rsid w:val="00C13BE7"/>
    <w:rsid w:val="00C1496A"/>
    <w:rsid w:val="00C16008"/>
    <w:rsid w:val="00C161CE"/>
    <w:rsid w:val="00C1711F"/>
    <w:rsid w:val="00C2036A"/>
    <w:rsid w:val="00C21766"/>
    <w:rsid w:val="00C24FA1"/>
    <w:rsid w:val="00C27F1B"/>
    <w:rsid w:val="00C32879"/>
    <w:rsid w:val="00C33079"/>
    <w:rsid w:val="00C331E9"/>
    <w:rsid w:val="00C3472A"/>
    <w:rsid w:val="00C34D05"/>
    <w:rsid w:val="00C358C6"/>
    <w:rsid w:val="00C40EAD"/>
    <w:rsid w:val="00C45231"/>
    <w:rsid w:val="00C47235"/>
    <w:rsid w:val="00C5093D"/>
    <w:rsid w:val="00C509CE"/>
    <w:rsid w:val="00C53DE8"/>
    <w:rsid w:val="00C54C23"/>
    <w:rsid w:val="00C575E9"/>
    <w:rsid w:val="00C61217"/>
    <w:rsid w:val="00C71DA1"/>
    <w:rsid w:val="00C72833"/>
    <w:rsid w:val="00C734C4"/>
    <w:rsid w:val="00C7593A"/>
    <w:rsid w:val="00C77CBD"/>
    <w:rsid w:val="00C80F1D"/>
    <w:rsid w:val="00C81197"/>
    <w:rsid w:val="00C811AE"/>
    <w:rsid w:val="00C87227"/>
    <w:rsid w:val="00C90253"/>
    <w:rsid w:val="00C90DFB"/>
    <w:rsid w:val="00C90E0A"/>
    <w:rsid w:val="00C91F36"/>
    <w:rsid w:val="00C92A14"/>
    <w:rsid w:val="00C92B00"/>
    <w:rsid w:val="00C93F40"/>
    <w:rsid w:val="00C95BC2"/>
    <w:rsid w:val="00CA3D0C"/>
    <w:rsid w:val="00CA4213"/>
    <w:rsid w:val="00CA4B04"/>
    <w:rsid w:val="00CA5E68"/>
    <w:rsid w:val="00CB45A1"/>
    <w:rsid w:val="00CB69DE"/>
    <w:rsid w:val="00CB7AD0"/>
    <w:rsid w:val="00CC0028"/>
    <w:rsid w:val="00CC2F58"/>
    <w:rsid w:val="00CC5BE3"/>
    <w:rsid w:val="00CD2992"/>
    <w:rsid w:val="00CD5CF4"/>
    <w:rsid w:val="00CD6B3B"/>
    <w:rsid w:val="00CE0B91"/>
    <w:rsid w:val="00CE103C"/>
    <w:rsid w:val="00CE1B41"/>
    <w:rsid w:val="00CE2F48"/>
    <w:rsid w:val="00CE6DD7"/>
    <w:rsid w:val="00CF20E3"/>
    <w:rsid w:val="00CF3841"/>
    <w:rsid w:val="00CF4F76"/>
    <w:rsid w:val="00CF65B5"/>
    <w:rsid w:val="00D003B1"/>
    <w:rsid w:val="00D00BA3"/>
    <w:rsid w:val="00D05C22"/>
    <w:rsid w:val="00D1495D"/>
    <w:rsid w:val="00D150BB"/>
    <w:rsid w:val="00D2014F"/>
    <w:rsid w:val="00D22803"/>
    <w:rsid w:val="00D22ADE"/>
    <w:rsid w:val="00D238B2"/>
    <w:rsid w:val="00D23F96"/>
    <w:rsid w:val="00D2683C"/>
    <w:rsid w:val="00D27F34"/>
    <w:rsid w:val="00D309CC"/>
    <w:rsid w:val="00D32CB6"/>
    <w:rsid w:val="00D41B07"/>
    <w:rsid w:val="00D41D01"/>
    <w:rsid w:val="00D44E68"/>
    <w:rsid w:val="00D4555E"/>
    <w:rsid w:val="00D4587A"/>
    <w:rsid w:val="00D463D6"/>
    <w:rsid w:val="00D46431"/>
    <w:rsid w:val="00D530B5"/>
    <w:rsid w:val="00D56A52"/>
    <w:rsid w:val="00D57972"/>
    <w:rsid w:val="00D603CA"/>
    <w:rsid w:val="00D6215B"/>
    <w:rsid w:val="00D6390D"/>
    <w:rsid w:val="00D63DC2"/>
    <w:rsid w:val="00D653C6"/>
    <w:rsid w:val="00D67509"/>
    <w:rsid w:val="00D675A9"/>
    <w:rsid w:val="00D717E0"/>
    <w:rsid w:val="00D738D6"/>
    <w:rsid w:val="00D73D64"/>
    <w:rsid w:val="00D74B53"/>
    <w:rsid w:val="00D74E7B"/>
    <w:rsid w:val="00D755EB"/>
    <w:rsid w:val="00D80235"/>
    <w:rsid w:val="00D81B4C"/>
    <w:rsid w:val="00D84D58"/>
    <w:rsid w:val="00D8507E"/>
    <w:rsid w:val="00D85CA0"/>
    <w:rsid w:val="00D86327"/>
    <w:rsid w:val="00D87E00"/>
    <w:rsid w:val="00D90060"/>
    <w:rsid w:val="00D9134D"/>
    <w:rsid w:val="00D92158"/>
    <w:rsid w:val="00D92E1E"/>
    <w:rsid w:val="00D97761"/>
    <w:rsid w:val="00DA0100"/>
    <w:rsid w:val="00DA6CFD"/>
    <w:rsid w:val="00DA7840"/>
    <w:rsid w:val="00DA7A03"/>
    <w:rsid w:val="00DB06CF"/>
    <w:rsid w:val="00DB072A"/>
    <w:rsid w:val="00DB1818"/>
    <w:rsid w:val="00DB31F8"/>
    <w:rsid w:val="00DB4052"/>
    <w:rsid w:val="00DB79F7"/>
    <w:rsid w:val="00DC309B"/>
    <w:rsid w:val="00DC353B"/>
    <w:rsid w:val="00DC4DA2"/>
    <w:rsid w:val="00DD07AA"/>
    <w:rsid w:val="00DD225E"/>
    <w:rsid w:val="00DD2F9B"/>
    <w:rsid w:val="00DD4008"/>
    <w:rsid w:val="00DD4C17"/>
    <w:rsid w:val="00DD4D52"/>
    <w:rsid w:val="00DD4DC5"/>
    <w:rsid w:val="00DE0507"/>
    <w:rsid w:val="00DE088F"/>
    <w:rsid w:val="00DE2650"/>
    <w:rsid w:val="00DE36EA"/>
    <w:rsid w:val="00DE55C3"/>
    <w:rsid w:val="00DF19EA"/>
    <w:rsid w:val="00DF2B1F"/>
    <w:rsid w:val="00DF6189"/>
    <w:rsid w:val="00DF62CD"/>
    <w:rsid w:val="00DF6424"/>
    <w:rsid w:val="00E02732"/>
    <w:rsid w:val="00E030A1"/>
    <w:rsid w:val="00E06316"/>
    <w:rsid w:val="00E13F78"/>
    <w:rsid w:val="00E14A80"/>
    <w:rsid w:val="00E16509"/>
    <w:rsid w:val="00E2376C"/>
    <w:rsid w:val="00E2413E"/>
    <w:rsid w:val="00E26566"/>
    <w:rsid w:val="00E35B70"/>
    <w:rsid w:val="00E3687A"/>
    <w:rsid w:val="00E40AE6"/>
    <w:rsid w:val="00E40E1C"/>
    <w:rsid w:val="00E427F6"/>
    <w:rsid w:val="00E43286"/>
    <w:rsid w:val="00E44582"/>
    <w:rsid w:val="00E471F4"/>
    <w:rsid w:val="00E52814"/>
    <w:rsid w:val="00E54997"/>
    <w:rsid w:val="00E54B95"/>
    <w:rsid w:val="00E610FC"/>
    <w:rsid w:val="00E63CD1"/>
    <w:rsid w:val="00E64596"/>
    <w:rsid w:val="00E6570A"/>
    <w:rsid w:val="00E720AE"/>
    <w:rsid w:val="00E72324"/>
    <w:rsid w:val="00E725DD"/>
    <w:rsid w:val="00E72ABE"/>
    <w:rsid w:val="00E73578"/>
    <w:rsid w:val="00E74333"/>
    <w:rsid w:val="00E77645"/>
    <w:rsid w:val="00E80040"/>
    <w:rsid w:val="00E821DC"/>
    <w:rsid w:val="00E839C1"/>
    <w:rsid w:val="00E963F7"/>
    <w:rsid w:val="00EA089E"/>
    <w:rsid w:val="00EA0E17"/>
    <w:rsid w:val="00EB1575"/>
    <w:rsid w:val="00EB30C2"/>
    <w:rsid w:val="00EB3761"/>
    <w:rsid w:val="00EC4847"/>
    <w:rsid w:val="00EC4A25"/>
    <w:rsid w:val="00EC4F16"/>
    <w:rsid w:val="00EC51E4"/>
    <w:rsid w:val="00EC55DC"/>
    <w:rsid w:val="00EC5825"/>
    <w:rsid w:val="00EC5E6B"/>
    <w:rsid w:val="00EC7246"/>
    <w:rsid w:val="00EC7E08"/>
    <w:rsid w:val="00EE5AA7"/>
    <w:rsid w:val="00EE7844"/>
    <w:rsid w:val="00EF38FF"/>
    <w:rsid w:val="00EF70F3"/>
    <w:rsid w:val="00F013C2"/>
    <w:rsid w:val="00F01AE1"/>
    <w:rsid w:val="00F025A2"/>
    <w:rsid w:val="00F04712"/>
    <w:rsid w:val="00F067CC"/>
    <w:rsid w:val="00F06F13"/>
    <w:rsid w:val="00F10C13"/>
    <w:rsid w:val="00F15570"/>
    <w:rsid w:val="00F161C4"/>
    <w:rsid w:val="00F169CF"/>
    <w:rsid w:val="00F21311"/>
    <w:rsid w:val="00F22EC7"/>
    <w:rsid w:val="00F26A01"/>
    <w:rsid w:val="00F32507"/>
    <w:rsid w:val="00F325C8"/>
    <w:rsid w:val="00F3347C"/>
    <w:rsid w:val="00F35A8C"/>
    <w:rsid w:val="00F40D1D"/>
    <w:rsid w:val="00F473D2"/>
    <w:rsid w:val="00F47A34"/>
    <w:rsid w:val="00F51ECA"/>
    <w:rsid w:val="00F54BE6"/>
    <w:rsid w:val="00F565B6"/>
    <w:rsid w:val="00F60851"/>
    <w:rsid w:val="00F62AEB"/>
    <w:rsid w:val="00F63325"/>
    <w:rsid w:val="00F653B8"/>
    <w:rsid w:val="00F70647"/>
    <w:rsid w:val="00F72543"/>
    <w:rsid w:val="00F72F4F"/>
    <w:rsid w:val="00F7495C"/>
    <w:rsid w:val="00F80F5C"/>
    <w:rsid w:val="00F849C6"/>
    <w:rsid w:val="00F87D29"/>
    <w:rsid w:val="00F90B00"/>
    <w:rsid w:val="00F91DD0"/>
    <w:rsid w:val="00F92945"/>
    <w:rsid w:val="00FA1266"/>
    <w:rsid w:val="00FA1A17"/>
    <w:rsid w:val="00FA1B63"/>
    <w:rsid w:val="00FA29A4"/>
    <w:rsid w:val="00FA3A4C"/>
    <w:rsid w:val="00FA595A"/>
    <w:rsid w:val="00FA5E13"/>
    <w:rsid w:val="00FA5E62"/>
    <w:rsid w:val="00FA631A"/>
    <w:rsid w:val="00FB18A2"/>
    <w:rsid w:val="00FB2044"/>
    <w:rsid w:val="00FB28DC"/>
    <w:rsid w:val="00FB645D"/>
    <w:rsid w:val="00FC1192"/>
    <w:rsid w:val="00FC2387"/>
    <w:rsid w:val="00FC596E"/>
    <w:rsid w:val="00FD2950"/>
    <w:rsid w:val="00FD362E"/>
    <w:rsid w:val="00FD63FE"/>
    <w:rsid w:val="00FD67F0"/>
    <w:rsid w:val="00FD72EF"/>
    <w:rsid w:val="00FF1CC4"/>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4BC5A32A-A92E-5446-A881-BAEA7E7E4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13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qFormat/>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A5177F"/>
    <w:pPr>
      <w:spacing w:before="100" w:beforeAutospacing="1" w:after="100" w:afterAutospacing="1"/>
    </w:pPr>
  </w:style>
  <w:style w:type="character" w:customStyle="1" w:styleId="ListParagraphChar">
    <w:name w:val="List Paragraph Char"/>
    <w:aliases w:val="列出段落 Char,- Bullets Char,목록 단락 Char,リスト段落 Char,?? ?? Char,????? Char,???? Char,Lista1 Char,列出段落1 Char,中等深浅网格 1 - 着色 21 Char,¥¡¡¡¡ì¬º¥¹¥È¶ÎÂä Char,ÁÐ³ö¶ÎÂä Char,列表段落1 Char,—ño’i—Ž Char,¥ê¥¹¥È¶ÎÂä Char,Lettre d'introduction Char"/>
    <w:link w:val="ListParagraph"/>
    <w:uiPriority w:val="34"/>
    <w:qFormat/>
    <w:locked/>
    <w:rsid w:val="00A95DCB"/>
    <w:rPr>
      <w:sz w:val="24"/>
      <w:szCs w:val="24"/>
      <w:lang w:val="en-US" w:eastAsia="zh-TW"/>
    </w:rPr>
  </w:style>
  <w:style w:type="character" w:customStyle="1" w:styleId="Heading3Char">
    <w:name w:val="Heading 3 Char"/>
    <w:basedOn w:val="DefaultParagraphFont"/>
    <w:link w:val="Heading3"/>
    <w:rsid w:val="00D63DC2"/>
    <w:rPr>
      <w:rFonts w:ascii="Arial" w:hAnsi="Arial"/>
      <w:sz w:val="28"/>
      <w:lang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0C32D3"/>
    <w:pPr>
      <w:spacing w:before="120" w:after="120"/>
    </w:pPr>
    <w:rPr>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0C32D3"/>
    <w:rPr>
      <w:b/>
      <w:lang w:eastAsia="en-US"/>
    </w:rPr>
  </w:style>
  <w:style w:type="table" w:customStyle="1" w:styleId="Tabellengitternetz1">
    <w:name w:val="Tabellengitternetz1"/>
    <w:basedOn w:val="TableNormal"/>
    <w:next w:val="TableGrid"/>
    <w:qFormat/>
    <w:rsid w:val="00DA784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DA7840"/>
    <w:pPr>
      <w:autoSpaceDE w:val="0"/>
      <w:autoSpaceDN w:val="0"/>
      <w:adjustRightInd w:val="0"/>
    </w:pPr>
    <w:rPr>
      <w:rFonts w:ascii="Arial" w:eastAsia="MS Mincho" w:hAnsi="Arial" w:cs="Arial"/>
      <w:color w:val="000000"/>
      <w:sz w:val="24"/>
      <w:szCs w:val="24"/>
      <w:lang w:val="en-US" w:eastAsia="en-US"/>
    </w:rPr>
  </w:style>
  <w:style w:type="paragraph" w:customStyle="1" w:styleId="TN">
    <w:name w:val="TN"/>
    <w:basedOn w:val="Normal"/>
    <w:qFormat/>
    <w:rsid w:val="00DA7840"/>
    <w:pPr>
      <w:keepNext/>
      <w:keepLines/>
      <w:ind w:left="851" w:hanging="851"/>
    </w:pPr>
    <w:rPr>
      <w:rFonts w:ascii="Arial" w:eastAsiaTheme="minorEastAsia" w:hAnsi="Arial"/>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7077">
      <w:bodyDiv w:val="1"/>
      <w:marLeft w:val="0"/>
      <w:marRight w:val="0"/>
      <w:marTop w:val="0"/>
      <w:marBottom w:val="0"/>
      <w:divBdr>
        <w:top w:val="none" w:sz="0" w:space="0" w:color="auto"/>
        <w:left w:val="none" w:sz="0" w:space="0" w:color="auto"/>
        <w:bottom w:val="none" w:sz="0" w:space="0" w:color="auto"/>
        <w:right w:val="none" w:sz="0" w:space="0" w:color="auto"/>
      </w:divBdr>
      <w:divsChild>
        <w:div w:id="977421647">
          <w:marLeft w:val="0"/>
          <w:marRight w:val="0"/>
          <w:marTop w:val="0"/>
          <w:marBottom w:val="0"/>
          <w:divBdr>
            <w:top w:val="none" w:sz="0" w:space="0" w:color="auto"/>
            <w:left w:val="none" w:sz="0" w:space="0" w:color="auto"/>
            <w:bottom w:val="none" w:sz="0" w:space="0" w:color="auto"/>
            <w:right w:val="none" w:sz="0" w:space="0" w:color="auto"/>
          </w:divBdr>
          <w:divsChild>
            <w:div w:id="1365524142">
              <w:marLeft w:val="0"/>
              <w:marRight w:val="0"/>
              <w:marTop w:val="0"/>
              <w:marBottom w:val="0"/>
              <w:divBdr>
                <w:top w:val="none" w:sz="0" w:space="0" w:color="auto"/>
                <w:left w:val="none" w:sz="0" w:space="0" w:color="auto"/>
                <w:bottom w:val="none" w:sz="0" w:space="0" w:color="auto"/>
                <w:right w:val="none" w:sz="0" w:space="0" w:color="auto"/>
              </w:divBdr>
              <w:divsChild>
                <w:div w:id="63448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74274191">
      <w:bodyDiv w:val="1"/>
      <w:marLeft w:val="0"/>
      <w:marRight w:val="0"/>
      <w:marTop w:val="0"/>
      <w:marBottom w:val="0"/>
      <w:divBdr>
        <w:top w:val="none" w:sz="0" w:space="0" w:color="auto"/>
        <w:left w:val="none" w:sz="0" w:space="0" w:color="auto"/>
        <w:bottom w:val="none" w:sz="0" w:space="0" w:color="auto"/>
        <w:right w:val="none" w:sz="0" w:space="0" w:color="auto"/>
      </w:divBdr>
      <w:divsChild>
        <w:div w:id="1232035450">
          <w:marLeft w:val="0"/>
          <w:marRight w:val="0"/>
          <w:marTop w:val="0"/>
          <w:marBottom w:val="0"/>
          <w:divBdr>
            <w:top w:val="none" w:sz="0" w:space="0" w:color="auto"/>
            <w:left w:val="none" w:sz="0" w:space="0" w:color="auto"/>
            <w:bottom w:val="none" w:sz="0" w:space="0" w:color="auto"/>
            <w:right w:val="none" w:sz="0" w:space="0" w:color="auto"/>
          </w:divBdr>
          <w:divsChild>
            <w:div w:id="1986855271">
              <w:marLeft w:val="0"/>
              <w:marRight w:val="0"/>
              <w:marTop w:val="0"/>
              <w:marBottom w:val="0"/>
              <w:divBdr>
                <w:top w:val="none" w:sz="0" w:space="0" w:color="auto"/>
                <w:left w:val="none" w:sz="0" w:space="0" w:color="auto"/>
                <w:bottom w:val="none" w:sz="0" w:space="0" w:color="auto"/>
                <w:right w:val="none" w:sz="0" w:space="0" w:color="auto"/>
              </w:divBdr>
              <w:divsChild>
                <w:div w:id="910121243">
                  <w:marLeft w:val="0"/>
                  <w:marRight w:val="0"/>
                  <w:marTop w:val="0"/>
                  <w:marBottom w:val="0"/>
                  <w:divBdr>
                    <w:top w:val="none" w:sz="0" w:space="0" w:color="auto"/>
                    <w:left w:val="none" w:sz="0" w:space="0" w:color="auto"/>
                    <w:bottom w:val="none" w:sz="0" w:space="0" w:color="auto"/>
                    <w:right w:val="none" w:sz="0" w:space="0" w:color="auto"/>
                  </w:divBdr>
                </w:div>
                <w:div w:id="200627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41917211">
      <w:bodyDiv w:val="1"/>
      <w:marLeft w:val="0"/>
      <w:marRight w:val="0"/>
      <w:marTop w:val="0"/>
      <w:marBottom w:val="0"/>
      <w:divBdr>
        <w:top w:val="none" w:sz="0" w:space="0" w:color="auto"/>
        <w:left w:val="none" w:sz="0" w:space="0" w:color="auto"/>
        <w:bottom w:val="none" w:sz="0" w:space="0" w:color="auto"/>
        <w:right w:val="none" w:sz="0" w:space="0" w:color="auto"/>
      </w:divBdr>
      <w:divsChild>
        <w:div w:id="88159146">
          <w:marLeft w:val="0"/>
          <w:marRight w:val="0"/>
          <w:marTop w:val="0"/>
          <w:marBottom w:val="0"/>
          <w:divBdr>
            <w:top w:val="none" w:sz="0" w:space="0" w:color="auto"/>
            <w:left w:val="none" w:sz="0" w:space="0" w:color="auto"/>
            <w:bottom w:val="none" w:sz="0" w:space="0" w:color="auto"/>
            <w:right w:val="none" w:sz="0" w:space="0" w:color="auto"/>
          </w:divBdr>
          <w:divsChild>
            <w:div w:id="576014905">
              <w:marLeft w:val="0"/>
              <w:marRight w:val="0"/>
              <w:marTop w:val="0"/>
              <w:marBottom w:val="0"/>
              <w:divBdr>
                <w:top w:val="none" w:sz="0" w:space="0" w:color="auto"/>
                <w:left w:val="none" w:sz="0" w:space="0" w:color="auto"/>
                <w:bottom w:val="none" w:sz="0" w:space="0" w:color="auto"/>
                <w:right w:val="none" w:sz="0" w:space="0" w:color="auto"/>
              </w:divBdr>
              <w:divsChild>
                <w:div w:id="153956957">
                  <w:marLeft w:val="0"/>
                  <w:marRight w:val="0"/>
                  <w:marTop w:val="0"/>
                  <w:marBottom w:val="0"/>
                  <w:divBdr>
                    <w:top w:val="none" w:sz="0" w:space="0" w:color="auto"/>
                    <w:left w:val="none" w:sz="0" w:space="0" w:color="auto"/>
                    <w:bottom w:val="none" w:sz="0" w:space="0" w:color="auto"/>
                    <w:right w:val="none" w:sz="0" w:space="0" w:color="auto"/>
                  </w:divBdr>
                  <w:divsChild>
                    <w:div w:id="67083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27013041">
      <w:bodyDiv w:val="1"/>
      <w:marLeft w:val="0"/>
      <w:marRight w:val="0"/>
      <w:marTop w:val="0"/>
      <w:marBottom w:val="0"/>
      <w:divBdr>
        <w:top w:val="none" w:sz="0" w:space="0" w:color="auto"/>
        <w:left w:val="none" w:sz="0" w:space="0" w:color="auto"/>
        <w:bottom w:val="none" w:sz="0" w:space="0" w:color="auto"/>
        <w:right w:val="none" w:sz="0" w:space="0" w:color="auto"/>
      </w:divBdr>
      <w:divsChild>
        <w:div w:id="380595238">
          <w:marLeft w:val="0"/>
          <w:marRight w:val="0"/>
          <w:marTop w:val="0"/>
          <w:marBottom w:val="0"/>
          <w:divBdr>
            <w:top w:val="none" w:sz="0" w:space="0" w:color="auto"/>
            <w:left w:val="none" w:sz="0" w:space="0" w:color="auto"/>
            <w:bottom w:val="none" w:sz="0" w:space="0" w:color="auto"/>
            <w:right w:val="none" w:sz="0" w:space="0" w:color="auto"/>
          </w:divBdr>
          <w:divsChild>
            <w:div w:id="1516924476">
              <w:marLeft w:val="0"/>
              <w:marRight w:val="0"/>
              <w:marTop w:val="0"/>
              <w:marBottom w:val="0"/>
              <w:divBdr>
                <w:top w:val="none" w:sz="0" w:space="0" w:color="auto"/>
                <w:left w:val="none" w:sz="0" w:space="0" w:color="auto"/>
                <w:bottom w:val="none" w:sz="0" w:space="0" w:color="auto"/>
                <w:right w:val="none" w:sz="0" w:space="0" w:color="auto"/>
              </w:divBdr>
              <w:divsChild>
                <w:div w:id="21681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7286177">
      <w:bodyDiv w:val="1"/>
      <w:marLeft w:val="0"/>
      <w:marRight w:val="0"/>
      <w:marTop w:val="0"/>
      <w:marBottom w:val="0"/>
      <w:divBdr>
        <w:top w:val="none" w:sz="0" w:space="0" w:color="auto"/>
        <w:left w:val="none" w:sz="0" w:space="0" w:color="auto"/>
        <w:bottom w:val="none" w:sz="0" w:space="0" w:color="auto"/>
        <w:right w:val="none" w:sz="0" w:space="0" w:color="auto"/>
      </w:divBdr>
      <w:divsChild>
        <w:div w:id="1272007063">
          <w:marLeft w:val="0"/>
          <w:marRight w:val="0"/>
          <w:marTop w:val="0"/>
          <w:marBottom w:val="0"/>
          <w:divBdr>
            <w:top w:val="none" w:sz="0" w:space="0" w:color="auto"/>
            <w:left w:val="none" w:sz="0" w:space="0" w:color="auto"/>
            <w:bottom w:val="none" w:sz="0" w:space="0" w:color="auto"/>
            <w:right w:val="none" w:sz="0" w:space="0" w:color="auto"/>
          </w:divBdr>
          <w:divsChild>
            <w:div w:id="1511067918">
              <w:marLeft w:val="0"/>
              <w:marRight w:val="0"/>
              <w:marTop w:val="0"/>
              <w:marBottom w:val="0"/>
              <w:divBdr>
                <w:top w:val="none" w:sz="0" w:space="0" w:color="auto"/>
                <w:left w:val="none" w:sz="0" w:space="0" w:color="auto"/>
                <w:bottom w:val="none" w:sz="0" w:space="0" w:color="auto"/>
                <w:right w:val="none" w:sz="0" w:space="0" w:color="auto"/>
              </w:divBdr>
              <w:divsChild>
                <w:div w:id="211736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415294">
      <w:bodyDiv w:val="1"/>
      <w:marLeft w:val="0"/>
      <w:marRight w:val="0"/>
      <w:marTop w:val="0"/>
      <w:marBottom w:val="0"/>
      <w:divBdr>
        <w:top w:val="none" w:sz="0" w:space="0" w:color="auto"/>
        <w:left w:val="none" w:sz="0" w:space="0" w:color="auto"/>
        <w:bottom w:val="none" w:sz="0" w:space="0" w:color="auto"/>
        <w:right w:val="none" w:sz="0" w:space="0" w:color="auto"/>
      </w:divBdr>
      <w:divsChild>
        <w:div w:id="344092114">
          <w:marLeft w:val="0"/>
          <w:marRight w:val="0"/>
          <w:marTop w:val="0"/>
          <w:marBottom w:val="0"/>
          <w:divBdr>
            <w:top w:val="none" w:sz="0" w:space="0" w:color="auto"/>
            <w:left w:val="none" w:sz="0" w:space="0" w:color="auto"/>
            <w:bottom w:val="none" w:sz="0" w:space="0" w:color="auto"/>
            <w:right w:val="none" w:sz="0" w:space="0" w:color="auto"/>
          </w:divBdr>
          <w:divsChild>
            <w:div w:id="354355271">
              <w:marLeft w:val="0"/>
              <w:marRight w:val="0"/>
              <w:marTop w:val="0"/>
              <w:marBottom w:val="0"/>
              <w:divBdr>
                <w:top w:val="none" w:sz="0" w:space="0" w:color="auto"/>
                <w:left w:val="none" w:sz="0" w:space="0" w:color="auto"/>
                <w:bottom w:val="none" w:sz="0" w:space="0" w:color="auto"/>
                <w:right w:val="none" w:sz="0" w:space="0" w:color="auto"/>
              </w:divBdr>
              <w:divsChild>
                <w:div w:id="8677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52674394">
      <w:bodyDiv w:val="1"/>
      <w:marLeft w:val="0"/>
      <w:marRight w:val="0"/>
      <w:marTop w:val="0"/>
      <w:marBottom w:val="0"/>
      <w:divBdr>
        <w:top w:val="none" w:sz="0" w:space="0" w:color="auto"/>
        <w:left w:val="none" w:sz="0" w:space="0" w:color="auto"/>
        <w:bottom w:val="none" w:sz="0" w:space="0" w:color="auto"/>
        <w:right w:val="none" w:sz="0" w:space="0" w:color="auto"/>
      </w:divBdr>
      <w:divsChild>
        <w:div w:id="132984397">
          <w:marLeft w:val="0"/>
          <w:marRight w:val="0"/>
          <w:marTop w:val="0"/>
          <w:marBottom w:val="0"/>
          <w:divBdr>
            <w:top w:val="none" w:sz="0" w:space="0" w:color="auto"/>
            <w:left w:val="none" w:sz="0" w:space="0" w:color="auto"/>
            <w:bottom w:val="none" w:sz="0" w:space="0" w:color="auto"/>
            <w:right w:val="none" w:sz="0" w:space="0" w:color="auto"/>
          </w:divBdr>
          <w:divsChild>
            <w:div w:id="337080234">
              <w:marLeft w:val="0"/>
              <w:marRight w:val="0"/>
              <w:marTop w:val="0"/>
              <w:marBottom w:val="0"/>
              <w:divBdr>
                <w:top w:val="none" w:sz="0" w:space="0" w:color="auto"/>
                <w:left w:val="none" w:sz="0" w:space="0" w:color="auto"/>
                <w:bottom w:val="none" w:sz="0" w:space="0" w:color="auto"/>
                <w:right w:val="none" w:sz="0" w:space="0" w:color="auto"/>
              </w:divBdr>
              <w:divsChild>
                <w:div w:id="864513849">
                  <w:marLeft w:val="0"/>
                  <w:marRight w:val="0"/>
                  <w:marTop w:val="0"/>
                  <w:marBottom w:val="0"/>
                  <w:divBdr>
                    <w:top w:val="none" w:sz="0" w:space="0" w:color="auto"/>
                    <w:left w:val="none" w:sz="0" w:space="0" w:color="auto"/>
                    <w:bottom w:val="none" w:sz="0" w:space="0" w:color="auto"/>
                    <w:right w:val="none" w:sz="0" w:space="0" w:color="auto"/>
                  </w:divBdr>
                  <w:divsChild>
                    <w:div w:id="127501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15432783">
      <w:bodyDiv w:val="1"/>
      <w:marLeft w:val="0"/>
      <w:marRight w:val="0"/>
      <w:marTop w:val="0"/>
      <w:marBottom w:val="0"/>
      <w:divBdr>
        <w:top w:val="none" w:sz="0" w:space="0" w:color="auto"/>
        <w:left w:val="none" w:sz="0" w:space="0" w:color="auto"/>
        <w:bottom w:val="none" w:sz="0" w:space="0" w:color="auto"/>
        <w:right w:val="none" w:sz="0" w:space="0" w:color="auto"/>
      </w:divBdr>
      <w:divsChild>
        <w:div w:id="1497113601">
          <w:marLeft w:val="0"/>
          <w:marRight w:val="0"/>
          <w:marTop w:val="0"/>
          <w:marBottom w:val="0"/>
          <w:divBdr>
            <w:top w:val="none" w:sz="0" w:space="0" w:color="auto"/>
            <w:left w:val="none" w:sz="0" w:space="0" w:color="auto"/>
            <w:bottom w:val="none" w:sz="0" w:space="0" w:color="auto"/>
            <w:right w:val="none" w:sz="0" w:space="0" w:color="auto"/>
          </w:divBdr>
          <w:divsChild>
            <w:div w:id="900141723">
              <w:marLeft w:val="0"/>
              <w:marRight w:val="0"/>
              <w:marTop w:val="0"/>
              <w:marBottom w:val="0"/>
              <w:divBdr>
                <w:top w:val="none" w:sz="0" w:space="0" w:color="auto"/>
                <w:left w:val="none" w:sz="0" w:space="0" w:color="auto"/>
                <w:bottom w:val="none" w:sz="0" w:space="0" w:color="auto"/>
                <w:right w:val="none" w:sz="0" w:space="0" w:color="auto"/>
              </w:divBdr>
              <w:divsChild>
                <w:div w:id="34972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51350016">
      <w:bodyDiv w:val="1"/>
      <w:marLeft w:val="0"/>
      <w:marRight w:val="0"/>
      <w:marTop w:val="0"/>
      <w:marBottom w:val="0"/>
      <w:divBdr>
        <w:top w:val="none" w:sz="0" w:space="0" w:color="auto"/>
        <w:left w:val="none" w:sz="0" w:space="0" w:color="auto"/>
        <w:bottom w:val="none" w:sz="0" w:space="0" w:color="auto"/>
        <w:right w:val="none" w:sz="0" w:space="0" w:color="auto"/>
      </w:divBdr>
      <w:divsChild>
        <w:div w:id="307979113">
          <w:marLeft w:val="0"/>
          <w:marRight w:val="0"/>
          <w:marTop w:val="0"/>
          <w:marBottom w:val="0"/>
          <w:divBdr>
            <w:top w:val="none" w:sz="0" w:space="0" w:color="auto"/>
            <w:left w:val="none" w:sz="0" w:space="0" w:color="auto"/>
            <w:bottom w:val="none" w:sz="0" w:space="0" w:color="auto"/>
            <w:right w:val="none" w:sz="0" w:space="0" w:color="auto"/>
          </w:divBdr>
          <w:divsChild>
            <w:div w:id="1229224425">
              <w:marLeft w:val="0"/>
              <w:marRight w:val="0"/>
              <w:marTop w:val="0"/>
              <w:marBottom w:val="0"/>
              <w:divBdr>
                <w:top w:val="none" w:sz="0" w:space="0" w:color="auto"/>
                <w:left w:val="none" w:sz="0" w:space="0" w:color="auto"/>
                <w:bottom w:val="none" w:sz="0" w:space="0" w:color="auto"/>
                <w:right w:val="none" w:sz="0" w:space="0" w:color="auto"/>
              </w:divBdr>
              <w:divsChild>
                <w:div w:id="83495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428047">
      <w:bodyDiv w:val="1"/>
      <w:marLeft w:val="0"/>
      <w:marRight w:val="0"/>
      <w:marTop w:val="0"/>
      <w:marBottom w:val="0"/>
      <w:divBdr>
        <w:top w:val="none" w:sz="0" w:space="0" w:color="auto"/>
        <w:left w:val="none" w:sz="0" w:space="0" w:color="auto"/>
        <w:bottom w:val="none" w:sz="0" w:space="0" w:color="auto"/>
        <w:right w:val="none" w:sz="0" w:space="0" w:color="auto"/>
      </w:divBdr>
      <w:divsChild>
        <w:div w:id="57292993">
          <w:marLeft w:val="0"/>
          <w:marRight w:val="0"/>
          <w:marTop w:val="0"/>
          <w:marBottom w:val="0"/>
          <w:divBdr>
            <w:top w:val="none" w:sz="0" w:space="0" w:color="auto"/>
            <w:left w:val="none" w:sz="0" w:space="0" w:color="auto"/>
            <w:bottom w:val="none" w:sz="0" w:space="0" w:color="auto"/>
            <w:right w:val="none" w:sz="0" w:space="0" w:color="auto"/>
          </w:divBdr>
          <w:divsChild>
            <w:div w:id="1046755385">
              <w:marLeft w:val="0"/>
              <w:marRight w:val="0"/>
              <w:marTop w:val="0"/>
              <w:marBottom w:val="0"/>
              <w:divBdr>
                <w:top w:val="none" w:sz="0" w:space="0" w:color="auto"/>
                <w:left w:val="none" w:sz="0" w:space="0" w:color="auto"/>
                <w:bottom w:val="none" w:sz="0" w:space="0" w:color="auto"/>
                <w:right w:val="none" w:sz="0" w:space="0" w:color="auto"/>
              </w:divBdr>
              <w:divsChild>
                <w:div w:id="1942104298">
                  <w:marLeft w:val="0"/>
                  <w:marRight w:val="0"/>
                  <w:marTop w:val="0"/>
                  <w:marBottom w:val="0"/>
                  <w:divBdr>
                    <w:top w:val="none" w:sz="0" w:space="0" w:color="auto"/>
                    <w:left w:val="none" w:sz="0" w:space="0" w:color="auto"/>
                    <w:bottom w:val="none" w:sz="0" w:space="0" w:color="auto"/>
                    <w:right w:val="none" w:sz="0" w:space="0" w:color="auto"/>
                  </w:divBdr>
                  <w:divsChild>
                    <w:div w:id="61671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00349232">
      <w:bodyDiv w:val="1"/>
      <w:marLeft w:val="0"/>
      <w:marRight w:val="0"/>
      <w:marTop w:val="0"/>
      <w:marBottom w:val="0"/>
      <w:divBdr>
        <w:top w:val="none" w:sz="0" w:space="0" w:color="auto"/>
        <w:left w:val="none" w:sz="0" w:space="0" w:color="auto"/>
        <w:bottom w:val="none" w:sz="0" w:space="0" w:color="auto"/>
        <w:right w:val="none" w:sz="0" w:space="0" w:color="auto"/>
      </w:divBdr>
      <w:divsChild>
        <w:div w:id="841818610">
          <w:marLeft w:val="0"/>
          <w:marRight w:val="0"/>
          <w:marTop w:val="0"/>
          <w:marBottom w:val="0"/>
          <w:divBdr>
            <w:top w:val="none" w:sz="0" w:space="0" w:color="auto"/>
            <w:left w:val="none" w:sz="0" w:space="0" w:color="auto"/>
            <w:bottom w:val="none" w:sz="0" w:space="0" w:color="auto"/>
            <w:right w:val="none" w:sz="0" w:space="0" w:color="auto"/>
          </w:divBdr>
          <w:divsChild>
            <w:div w:id="266819111">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63978868">
      <w:bodyDiv w:val="1"/>
      <w:marLeft w:val="0"/>
      <w:marRight w:val="0"/>
      <w:marTop w:val="0"/>
      <w:marBottom w:val="0"/>
      <w:divBdr>
        <w:top w:val="none" w:sz="0" w:space="0" w:color="auto"/>
        <w:left w:val="none" w:sz="0" w:space="0" w:color="auto"/>
        <w:bottom w:val="none" w:sz="0" w:space="0" w:color="auto"/>
        <w:right w:val="none" w:sz="0" w:space="0" w:color="auto"/>
      </w:divBdr>
      <w:divsChild>
        <w:div w:id="1196893169">
          <w:marLeft w:val="0"/>
          <w:marRight w:val="0"/>
          <w:marTop w:val="0"/>
          <w:marBottom w:val="0"/>
          <w:divBdr>
            <w:top w:val="none" w:sz="0" w:space="0" w:color="auto"/>
            <w:left w:val="none" w:sz="0" w:space="0" w:color="auto"/>
            <w:bottom w:val="none" w:sz="0" w:space="0" w:color="auto"/>
            <w:right w:val="none" w:sz="0" w:space="0" w:color="auto"/>
          </w:divBdr>
          <w:divsChild>
            <w:div w:id="982395875">
              <w:marLeft w:val="0"/>
              <w:marRight w:val="0"/>
              <w:marTop w:val="0"/>
              <w:marBottom w:val="0"/>
              <w:divBdr>
                <w:top w:val="none" w:sz="0" w:space="0" w:color="auto"/>
                <w:left w:val="none" w:sz="0" w:space="0" w:color="auto"/>
                <w:bottom w:val="none" w:sz="0" w:space="0" w:color="auto"/>
                <w:right w:val="none" w:sz="0" w:space="0" w:color="auto"/>
              </w:divBdr>
              <w:divsChild>
                <w:div w:id="71978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181487">
      <w:bodyDiv w:val="1"/>
      <w:marLeft w:val="0"/>
      <w:marRight w:val="0"/>
      <w:marTop w:val="0"/>
      <w:marBottom w:val="0"/>
      <w:divBdr>
        <w:top w:val="none" w:sz="0" w:space="0" w:color="auto"/>
        <w:left w:val="none" w:sz="0" w:space="0" w:color="auto"/>
        <w:bottom w:val="none" w:sz="0" w:space="0" w:color="auto"/>
        <w:right w:val="none" w:sz="0" w:space="0" w:color="auto"/>
      </w:divBdr>
      <w:divsChild>
        <w:div w:id="243689235">
          <w:marLeft w:val="0"/>
          <w:marRight w:val="0"/>
          <w:marTop w:val="0"/>
          <w:marBottom w:val="0"/>
          <w:divBdr>
            <w:top w:val="none" w:sz="0" w:space="0" w:color="auto"/>
            <w:left w:val="none" w:sz="0" w:space="0" w:color="auto"/>
            <w:bottom w:val="none" w:sz="0" w:space="0" w:color="auto"/>
            <w:right w:val="none" w:sz="0" w:space="0" w:color="auto"/>
          </w:divBdr>
          <w:divsChild>
            <w:div w:id="1062022271">
              <w:marLeft w:val="0"/>
              <w:marRight w:val="0"/>
              <w:marTop w:val="0"/>
              <w:marBottom w:val="0"/>
              <w:divBdr>
                <w:top w:val="none" w:sz="0" w:space="0" w:color="auto"/>
                <w:left w:val="none" w:sz="0" w:space="0" w:color="auto"/>
                <w:bottom w:val="none" w:sz="0" w:space="0" w:color="auto"/>
                <w:right w:val="none" w:sz="0" w:space="0" w:color="auto"/>
              </w:divBdr>
              <w:divsChild>
                <w:div w:id="50667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Pages>
  <Words>417</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4</cp:revision>
  <cp:lastPrinted>2023-02-14T17:34:00Z</cp:lastPrinted>
  <dcterms:created xsi:type="dcterms:W3CDTF">2024-04-05T21:08:00Z</dcterms:created>
  <dcterms:modified xsi:type="dcterms:W3CDTF">2024-04-06T18:09:00Z</dcterms:modified>
  <cp:category/>
</cp:coreProperties>
</file>